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8109" w14:textId="33823F6E"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Les valeurs suivantes sont définies pour les paramètres de la page : format A4, orientation portrait, marges supérieure et inférieure de 2 cm, marge gauche de 3 cm et marge droite de 2,5 cm. Le texte est justifié sur la largeur de la page.</w:t>
      </w:r>
    </w:p>
    <w:p w14:paraId="53D605C4" w14:textId="3D64F622"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proofErr w:type="gramStart"/>
      <w:r w:rsidRPr="0023026A">
        <w:rPr>
          <w:rFonts w:ascii="Times New Roman" w:eastAsia="Times New Roman" w:hAnsi="Times New Roman" w:cs="Times New Roman"/>
          <w:sz w:val="24"/>
          <w:szCs w:val="24"/>
          <w:lang w:val="en-US" w:eastAsia="ru-RU"/>
        </w:rPr>
        <w:t>Police :</w:t>
      </w:r>
      <w:proofErr w:type="gramEnd"/>
      <w:r w:rsidRPr="0023026A">
        <w:rPr>
          <w:rFonts w:ascii="Times New Roman" w:eastAsia="Times New Roman" w:hAnsi="Times New Roman" w:cs="Times New Roman"/>
          <w:sz w:val="24"/>
          <w:szCs w:val="24"/>
          <w:lang w:val="en-US" w:eastAsia="ru-RU"/>
        </w:rPr>
        <w:t xml:space="preserve"> Times New Roman, 12 pt.</w:t>
      </w:r>
      <w:r w:rsidR="00A14E73" w:rsidRPr="00A14E73">
        <w:rPr>
          <w:rFonts w:ascii="Times New Roman" w:eastAsia="Times New Roman" w:hAnsi="Times New Roman" w:cs="Times New Roman"/>
          <w:sz w:val="24"/>
          <w:szCs w:val="24"/>
          <w:lang w:val="en-US" w:eastAsia="ru-RU"/>
        </w:rPr>
        <w:t xml:space="preserve"> </w:t>
      </w:r>
    </w:p>
    <w:p w14:paraId="54A825B1"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Volume des résumés : jusqu'à 1,5 - 2 pages au format A4, y compris la liste des références.</w:t>
      </w:r>
    </w:p>
    <w:p w14:paraId="51BAC9F2"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Retrait de paragraphe : 0,63 cm, avec un interligne simple pour le texte principal.</w:t>
      </w:r>
    </w:p>
    <w:p w14:paraId="05E2302B"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Titre : en lettres majuscules et en gras. Le titre est centré sur la page.</w:t>
      </w:r>
    </w:p>
    <w:p w14:paraId="515EA0A3"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Informations sur l'auteur (les auteurs) : Nom et initiales (les initiales sont placées après le nom de famille). Un espace est placé entre les initiales. Si les auteurs sont deux ou plus, leurs noms complets sont listés séparés par des virgules. Si les auteurs représentent différentes organisations, un chiffre en exposant est indiqué après leurs initiales.</w:t>
      </w:r>
    </w:p>
    <w:p w14:paraId="36455DD7"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23026A">
        <w:rPr>
          <w:rFonts w:ascii="Times New Roman" w:eastAsia="Times New Roman" w:hAnsi="Times New Roman" w:cs="Times New Roman"/>
          <w:sz w:val="24"/>
          <w:szCs w:val="24"/>
          <w:lang w:val="fr-FR" w:eastAsia="ru-RU"/>
        </w:rPr>
        <w:t xml:space="preserve">Informations sur l'organisation : Après le chiffre en exposant correspondant au numéro de l'organisation, le nom complet de l'institution et son emplacement (ville, village, etc.) sont fournis. </w:t>
      </w:r>
      <w:proofErr w:type="spellStart"/>
      <w:r w:rsidRPr="0023026A">
        <w:rPr>
          <w:rFonts w:ascii="Times New Roman" w:eastAsia="Times New Roman" w:hAnsi="Times New Roman" w:cs="Times New Roman"/>
          <w:sz w:val="24"/>
          <w:szCs w:val="24"/>
          <w:lang w:eastAsia="ru-RU"/>
        </w:rPr>
        <w:t>Le</w:t>
      </w:r>
      <w:proofErr w:type="spellEnd"/>
      <w:r w:rsidRPr="0023026A">
        <w:rPr>
          <w:rFonts w:ascii="Times New Roman" w:eastAsia="Times New Roman" w:hAnsi="Times New Roman" w:cs="Times New Roman"/>
          <w:sz w:val="24"/>
          <w:szCs w:val="24"/>
          <w:lang w:eastAsia="ru-RU"/>
        </w:rPr>
        <w:t xml:space="preserve"> </w:t>
      </w:r>
      <w:proofErr w:type="spellStart"/>
      <w:r w:rsidRPr="0023026A">
        <w:rPr>
          <w:rFonts w:ascii="Times New Roman" w:eastAsia="Times New Roman" w:hAnsi="Times New Roman" w:cs="Times New Roman"/>
          <w:sz w:val="24"/>
          <w:szCs w:val="24"/>
          <w:lang w:eastAsia="ru-RU"/>
        </w:rPr>
        <w:t>contenu</w:t>
      </w:r>
      <w:proofErr w:type="spellEnd"/>
      <w:r w:rsidRPr="0023026A">
        <w:rPr>
          <w:rFonts w:ascii="Times New Roman" w:eastAsia="Times New Roman" w:hAnsi="Times New Roman" w:cs="Times New Roman"/>
          <w:sz w:val="24"/>
          <w:szCs w:val="24"/>
          <w:lang w:eastAsia="ru-RU"/>
        </w:rPr>
        <w:t xml:space="preserve"> </w:t>
      </w:r>
      <w:proofErr w:type="spellStart"/>
      <w:r w:rsidRPr="0023026A">
        <w:rPr>
          <w:rFonts w:ascii="Times New Roman" w:eastAsia="Times New Roman" w:hAnsi="Times New Roman" w:cs="Times New Roman"/>
          <w:sz w:val="24"/>
          <w:szCs w:val="24"/>
          <w:lang w:eastAsia="ru-RU"/>
        </w:rPr>
        <w:t>est</w:t>
      </w:r>
      <w:proofErr w:type="spellEnd"/>
      <w:r w:rsidRPr="0023026A">
        <w:rPr>
          <w:rFonts w:ascii="Times New Roman" w:eastAsia="Times New Roman" w:hAnsi="Times New Roman" w:cs="Times New Roman"/>
          <w:sz w:val="24"/>
          <w:szCs w:val="24"/>
          <w:lang w:eastAsia="ru-RU"/>
        </w:rPr>
        <w:t xml:space="preserve"> </w:t>
      </w:r>
      <w:proofErr w:type="spellStart"/>
      <w:r w:rsidRPr="0023026A">
        <w:rPr>
          <w:rFonts w:ascii="Times New Roman" w:eastAsia="Times New Roman" w:hAnsi="Times New Roman" w:cs="Times New Roman"/>
          <w:sz w:val="24"/>
          <w:szCs w:val="24"/>
          <w:lang w:eastAsia="ru-RU"/>
        </w:rPr>
        <w:t>centré</w:t>
      </w:r>
      <w:proofErr w:type="spellEnd"/>
      <w:r w:rsidRPr="0023026A">
        <w:rPr>
          <w:rFonts w:ascii="Times New Roman" w:eastAsia="Times New Roman" w:hAnsi="Times New Roman" w:cs="Times New Roman"/>
          <w:sz w:val="24"/>
          <w:szCs w:val="24"/>
          <w:lang w:eastAsia="ru-RU"/>
        </w:rPr>
        <w:t xml:space="preserve"> </w:t>
      </w:r>
      <w:proofErr w:type="spellStart"/>
      <w:r w:rsidRPr="0023026A">
        <w:rPr>
          <w:rFonts w:ascii="Times New Roman" w:eastAsia="Times New Roman" w:hAnsi="Times New Roman" w:cs="Times New Roman"/>
          <w:sz w:val="24"/>
          <w:szCs w:val="24"/>
          <w:lang w:eastAsia="ru-RU"/>
        </w:rPr>
        <w:t>sur</w:t>
      </w:r>
      <w:proofErr w:type="spellEnd"/>
      <w:r w:rsidRPr="0023026A">
        <w:rPr>
          <w:rFonts w:ascii="Times New Roman" w:eastAsia="Times New Roman" w:hAnsi="Times New Roman" w:cs="Times New Roman"/>
          <w:sz w:val="24"/>
          <w:szCs w:val="24"/>
          <w:lang w:eastAsia="ru-RU"/>
        </w:rPr>
        <w:t xml:space="preserve"> </w:t>
      </w:r>
      <w:proofErr w:type="spellStart"/>
      <w:r w:rsidRPr="0023026A">
        <w:rPr>
          <w:rFonts w:ascii="Times New Roman" w:eastAsia="Times New Roman" w:hAnsi="Times New Roman" w:cs="Times New Roman"/>
          <w:sz w:val="24"/>
          <w:szCs w:val="24"/>
          <w:lang w:eastAsia="ru-RU"/>
        </w:rPr>
        <w:t>la</w:t>
      </w:r>
      <w:proofErr w:type="spellEnd"/>
      <w:r w:rsidRPr="0023026A">
        <w:rPr>
          <w:rFonts w:ascii="Times New Roman" w:eastAsia="Times New Roman" w:hAnsi="Times New Roman" w:cs="Times New Roman"/>
          <w:sz w:val="24"/>
          <w:szCs w:val="24"/>
          <w:lang w:eastAsia="ru-RU"/>
        </w:rPr>
        <w:t xml:space="preserve"> </w:t>
      </w:r>
      <w:proofErr w:type="spellStart"/>
      <w:r w:rsidRPr="0023026A">
        <w:rPr>
          <w:rFonts w:ascii="Times New Roman" w:eastAsia="Times New Roman" w:hAnsi="Times New Roman" w:cs="Times New Roman"/>
          <w:sz w:val="24"/>
          <w:szCs w:val="24"/>
          <w:lang w:eastAsia="ru-RU"/>
        </w:rPr>
        <w:t>page</w:t>
      </w:r>
      <w:proofErr w:type="spellEnd"/>
      <w:r w:rsidRPr="0023026A">
        <w:rPr>
          <w:rFonts w:ascii="Times New Roman" w:eastAsia="Times New Roman" w:hAnsi="Times New Roman" w:cs="Times New Roman"/>
          <w:sz w:val="24"/>
          <w:szCs w:val="24"/>
          <w:lang w:eastAsia="ru-RU"/>
        </w:rPr>
        <w:t>.</w:t>
      </w:r>
    </w:p>
    <w:p w14:paraId="1E2DC5AB"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Lors de la mention de plusieurs organisations, leurs noms sont indiqués sur de nouvelles lignes.</w:t>
      </w:r>
    </w:p>
    <w:p w14:paraId="5D04EC50"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Mots-clés : Pas plus de 10 mots ou courtes phrases, listés séparés par des virgules, avec un point à la fin.</w:t>
      </w:r>
    </w:p>
    <w:p w14:paraId="20EAA5EF" w14:textId="384425D9"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Le texte des résumés ne doit pas contenir de sous-titres tels que « Introduction », « Résultats », etc., ainsi que des figures et des tableaux.</w:t>
      </w:r>
    </w:p>
    <w:p w14:paraId="64EC98BD"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Les désignations et abréviations acceptées dans le Système International d'Unités (SI) sont utilisées.</w:t>
      </w:r>
    </w:p>
    <w:p w14:paraId="6CE6DE03" w14:textId="77777777" w:rsidR="0023026A" w:rsidRPr="0023026A" w:rsidRDefault="0023026A" w:rsidP="0023026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23026A">
        <w:rPr>
          <w:rFonts w:ascii="Times New Roman" w:eastAsia="Times New Roman" w:hAnsi="Times New Roman" w:cs="Times New Roman"/>
          <w:sz w:val="24"/>
          <w:szCs w:val="24"/>
          <w:lang w:val="fr-FR" w:eastAsia="ru-RU"/>
        </w:rPr>
        <w:t>Les césures forcées ne sont pas utilisées.</w:t>
      </w:r>
    </w:p>
    <w:p w14:paraId="4676D00D"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 xml:space="preserve">Aucun point n'est placé après : les titres d'articles, les noms d'organisations, les unités de mesure (h pour heure, s pour seconde, g pour gramme, min pour minute, j pour jour, ° pour degré, m pour mètre, </w:t>
      </w:r>
      <w:r w:rsidRPr="00C401B1">
        <w:rPr>
          <w:rFonts w:ascii="Times New Roman" w:eastAsia="Times New Roman" w:hAnsi="Times New Roman" w:cs="Times New Roman"/>
          <w:sz w:val="24"/>
          <w:szCs w:val="24"/>
          <w:lang w:eastAsia="ru-RU"/>
        </w:rPr>
        <w:t>млн</w:t>
      </w:r>
      <w:r w:rsidRPr="00C401B1">
        <w:rPr>
          <w:rFonts w:ascii="Times New Roman" w:eastAsia="Times New Roman" w:hAnsi="Times New Roman" w:cs="Times New Roman"/>
          <w:sz w:val="24"/>
          <w:szCs w:val="24"/>
          <w:lang w:val="fr-FR" w:eastAsia="ru-RU"/>
        </w:rPr>
        <w:t xml:space="preserve"> pour million), ainsi que dans les indices (Corg).</w:t>
      </w:r>
    </w:p>
    <w:p w14:paraId="571850DF"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eastAsia="ru-RU"/>
        </w:rPr>
      </w:pPr>
      <w:r w:rsidRPr="00C401B1">
        <w:rPr>
          <w:rFonts w:ascii="Times New Roman" w:eastAsia="Times New Roman" w:hAnsi="Times New Roman" w:cs="Times New Roman"/>
          <w:sz w:val="24"/>
          <w:szCs w:val="24"/>
          <w:lang w:val="fr-FR" w:eastAsia="ru-RU"/>
        </w:rPr>
        <w:t xml:space="preserve">Un point est placé après les abréviations : mois (mois), sem. </w:t>
      </w:r>
      <w:r w:rsidRPr="00C401B1">
        <w:rPr>
          <w:rFonts w:ascii="Times New Roman" w:eastAsia="Times New Roman" w:hAnsi="Times New Roman" w:cs="Times New Roman"/>
          <w:sz w:val="24"/>
          <w:szCs w:val="24"/>
          <w:lang w:eastAsia="ru-RU"/>
        </w:rPr>
        <w:t>(semaine), a. (</w:t>
      </w:r>
      <w:proofErr w:type="spellStart"/>
      <w:r w:rsidRPr="00C401B1">
        <w:rPr>
          <w:rFonts w:ascii="Times New Roman" w:eastAsia="Times New Roman" w:hAnsi="Times New Roman" w:cs="Times New Roman"/>
          <w:sz w:val="24"/>
          <w:szCs w:val="24"/>
          <w:lang w:eastAsia="ru-RU"/>
        </w:rPr>
        <w:t>année</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etc</w:t>
      </w:r>
      <w:proofErr w:type="spellEnd"/>
      <w:r w:rsidRPr="00C401B1">
        <w:rPr>
          <w:rFonts w:ascii="Times New Roman" w:eastAsia="Times New Roman" w:hAnsi="Times New Roman" w:cs="Times New Roman"/>
          <w:sz w:val="24"/>
          <w:szCs w:val="24"/>
          <w:lang w:eastAsia="ru-RU"/>
        </w:rPr>
        <w:t>.</w:t>
      </w:r>
    </w:p>
    <w:p w14:paraId="5AE36628"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Les nombres décimaux sont écrits avec une virgule dans le texte (0,1 ou 2,005).</w:t>
      </w:r>
    </w:p>
    <w:p w14:paraId="60D302FE"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Les guillemets et les parenthèses ne sont pas séparés par des espaces des mots qu'ils contiennent : (à 300 K), «a».</w:t>
      </w:r>
    </w:p>
    <w:p w14:paraId="1A26AAC9"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Un espace est placé entre les symboles de numéro, paragraphe et le chiffre : n° 1 ; § 5.65.</w:t>
      </w:r>
    </w:p>
    <w:p w14:paraId="587292B2"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Les nombres avec des lettres dans les désignations sont écrits sans espaces : IVd ; 1.3.14a ; fig. 1d.</w:t>
      </w:r>
    </w:p>
    <w:p w14:paraId="3E72A0EA"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Dans les coordonnées géographiques, les latitudes sont séparées par des espaces : 56,5° N, 85,0° E. La forme internationale recommandée est 44°37′13,4″N, 33°30′13,6″E.</w:t>
      </w:r>
    </w:p>
    <w:p w14:paraId="4E93FA36"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Dans les noms géographiques, un espace est placé après une abréviation avec un point : r. Alma, v. Sébastopol.</w:t>
      </w:r>
    </w:p>
    <w:p w14:paraId="1DF2D537"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eastAsia="ru-RU"/>
        </w:rPr>
      </w:pPr>
      <w:r w:rsidRPr="00C401B1">
        <w:rPr>
          <w:rFonts w:ascii="Times New Roman" w:eastAsia="Times New Roman" w:hAnsi="Times New Roman" w:cs="Times New Roman"/>
          <w:sz w:val="24"/>
          <w:szCs w:val="24"/>
          <w:lang w:val="fr-FR" w:eastAsia="ru-RU"/>
        </w:rPr>
        <w:t xml:space="preserve">Le symbole ° n'est pas séparé du nombre précédent : +30°. </w:t>
      </w:r>
      <w:r w:rsidRPr="00C401B1">
        <w:rPr>
          <w:rFonts w:ascii="Times New Roman" w:eastAsia="Times New Roman" w:hAnsi="Times New Roman" w:cs="Times New Roman"/>
          <w:sz w:val="24"/>
          <w:szCs w:val="24"/>
          <w:lang w:eastAsia="ru-RU"/>
        </w:rPr>
        <w:t>Mais</w:t>
      </w:r>
      <w:proofErr w:type="gramStart"/>
      <w:r w:rsidRPr="00C401B1">
        <w:rPr>
          <w:rFonts w:ascii="Times New Roman" w:eastAsia="Times New Roman" w:hAnsi="Times New Roman" w:cs="Times New Roman"/>
          <w:sz w:val="24"/>
          <w:szCs w:val="24"/>
          <w:lang w:eastAsia="ru-RU"/>
        </w:rPr>
        <w:t xml:space="preserve"> :</w:t>
      </w:r>
      <w:proofErr w:type="gramEnd"/>
      <w:r w:rsidRPr="00C401B1">
        <w:rPr>
          <w:rFonts w:ascii="Times New Roman" w:eastAsia="Times New Roman" w:hAnsi="Times New Roman" w:cs="Times New Roman"/>
          <w:sz w:val="24"/>
          <w:szCs w:val="24"/>
          <w:lang w:eastAsia="ru-RU"/>
        </w:rPr>
        <w:t xml:space="preserve"> +30 °C.</w:t>
      </w:r>
    </w:p>
    <w:p w14:paraId="07EA7287"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Les unités de mesure sont indiquées sous la forme [mg·m-3] au lieu de [mg/m3].</w:t>
      </w:r>
    </w:p>
    <w:p w14:paraId="48386CD3" w14:textId="77777777" w:rsidR="00C401B1"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eastAsia="ru-RU"/>
        </w:rPr>
      </w:pPr>
      <w:r w:rsidRPr="00C401B1">
        <w:rPr>
          <w:rFonts w:ascii="Times New Roman" w:eastAsia="Times New Roman" w:hAnsi="Times New Roman" w:cs="Times New Roman"/>
          <w:sz w:val="24"/>
          <w:szCs w:val="24"/>
          <w:lang w:val="fr-FR" w:eastAsia="ru-RU"/>
        </w:rPr>
        <w:t xml:space="preserve">Les formules dans le document doivent être saisies soit dans un éditeur LaTeX, soit dans un éditeur de texte en utilisant l'éditeur d'équations standard de Word, soit avec l'outil LibreOffice Math. </w:t>
      </w:r>
      <w:proofErr w:type="spellStart"/>
      <w:r w:rsidRPr="00C401B1">
        <w:rPr>
          <w:rFonts w:ascii="Times New Roman" w:eastAsia="Times New Roman" w:hAnsi="Times New Roman" w:cs="Times New Roman"/>
          <w:sz w:val="24"/>
          <w:szCs w:val="24"/>
          <w:lang w:eastAsia="ru-RU"/>
        </w:rPr>
        <w:t>L'utilisation</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de</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programmes</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comme</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MathType</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n'est</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pas</w:t>
      </w:r>
      <w:proofErr w:type="spellEnd"/>
      <w:r w:rsidRPr="00C401B1">
        <w:rPr>
          <w:rFonts w:ascii="Times New Roman" w:eastAsia="Times New Roman" w:hAnsi="Times New Roman" w:cs="Times New Roman"/>
          <w:sz w:val="24"/>
          <w:szCs w:val="24"/>
          <w:lang w:eastAsia="ru-RU"/>
        </w:rPr>
        <w:t xml:space="preserve"> </w:t>
      </w:r>
      <w:proofErr w:type="spellStart"/>
      <w:r w:rsidRPr="00C401B1">
        <w:rPr>
          <w:rFonts w:ascii="Times New Roman" w:eastAsia="Times New Roman" w:hAnsi="Times New Roman" w:cs="Times New Roman"/>
          <w:sz w:val="24"/>
          <w:szCs w:val="24"/>
          <w:lang w:eastAsia="ru-RU"/>
        </w:rPr>
        <w:t>acceptable</w:t>
      </w:r>
      <w:proofErr w:type="spellEnd"/>
      <w:r w:rsidRPr="00C401B1">
        <w:rPr>
          <w:rFonts w:ascii="Times New Roman" w:eastAsia="Times New Roman" w:hAnsi="Times New Roman" w:cs="Times New Roman"/>
          <w:sz w:val="24"/>
          <w:szCs w:val="24"/>
          <w:lang w:eastAsia="ru-RU"/>
        </w:rPr>
        <w:t>.</w:t>
      </w:r>
    </w:p>
    <w:p w14:paraId="7341EF6C" w14:textId="37B3B4F1" w:rsidR="00AB2F8D" w:rsidRPr="00C401B1" w:rsidRDefault="00C401B1" w:rsidP="00C401B1">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C401B1">
        <w:rPr>
          <w:rFonts w:ascii="Times New Roman" w:eastAsia="Times New Roman" w:hAnsi="Times New Roman" w:cs="Times New Roman"/>
          <w:sz w:val="24"/>
          <w:szCs w:val="24"/>
          <w:lang w:val="fr-FR" w:eastAsia="ru-RU"/>
        </w:rPr>
        <w:t>Il est nécessaire de distinguer entre le trait d'union (-) et le tiret (–). Par exemple, le tiret est utilisé dans des cas comme : «... le volume moyen des cellules – 45 %» (notez que dans ce cas, des espaces sont placés avant et après le tiret) ; « la concentration de bactéries dans l'inoculum était de 25–68 cellules·ml » ; références bibliographiques [1–3], etc.</w:t>
      </w:r>
    </w:p>
    <w:p w14:paraId="1A293BB3" w14:textId="213CD336" w:rsidR="00952B74" w:rsidRPr="00952B74" w:rsidRDefault="00952B74" w:rsidP="00952B74">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952B74">
        <w:rPr>
          <w:rFonts w:ascii="Times New Roman" w:eastAsia="Times New Roman" w:hAnsi="Times New Roman" w:cs="Times New Roman"/>
          <w:sz w:val="24"/>
          <w:szCs w:val="24"/>
          <w:lang w:val="fr-FR" w:eastAsia="ru-RU"/>
        </w:rPr>
        <w:t xml:space="preserve">Lors de l'indication d'une plage de valeurs numériques exprimées dans les mêmes unités de mesure, l'unité de mesure est indiquée après la dernière valeur numérique de la plage, par exemple : « ... les valeurs variaient légèrement — de 1,2 à 3,6 mg·m³ ». L'utilisation des désignations russes pour les unités est autorisée, par exemple : pourcent (%), pour mille (‰), bel (Б), décibel (дБ), mètre (м), millimètre (мм), etc. Lors de l'indication de valeurs </w:t>
      </w:r>
      <w:r w:rsidRPr="00952B74">
        <w:rPr>
          <w:rFonts w:ascii="Times New Roman" w:eastAsia="Times New Roman" w:hAnsi="Times New Roman" w:cs="Times New Roman"/>
          <w:sz w:val="24"/>
          <w:szCs w:val="24"/>
          <w:lang w:val="fr-FR" w:eastAsia="ru-RU"/>
        </w:rPr>
        <w:lastRenderedPageBreak/>
        <w:t>avec des écarts limites, les unités de mesure sont placées après elles, par exemple : 10,35±0,66 mg·m-3.</w:t>
      </w:r>
    </w:p>
    <w:p w14:paraId="57D515F2" w14:textId="3AF49418" w:rsidR="00952B74" w:rsidRPr="00952B74" w:rsidRDefault="00952B74" w:rsidP="00952B74">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952B74">
        <w:rPr>
          <w:rFonts w:ascii="Times New Roman" w:eastAsia="Times New Roman" w:hAnsi="Times New Roman" w:cs="Times New Roman"/>
          <w:sz w:val="24"/>
          <w:szCs w:val="24"/>
          <w:lang w:val="fr-FR" w:eastAsia="ru-RU"/>
        </w:rPr>
        <w:t>Les abréviations composées de plusieurs mots sont séparées par des espaces (760 mm Hg ; p.f. ; gr. gr. ; p.p.a. ; spéc. ch.).</w:t>
      </w:r>
    </w:p>
    <w:p w14:paraId="3A4B6AB2" w14:textId="61D1CD3C" w:rsidR="00952B74" w:rsidRPr="00952B74" w:rsidRDefault="00952B74" w:rsidP="00952B74">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952B74">
        <w:rPr>
          <w:rFonts w:ascii="Times New Roman" w:eastAsia="Times New Roman" w:hAnsi="Times New Roman" w:cs="Times New Roman"/>
          <w:sz w:val="24"/>
          <w:szCs w:val="24"/>
          <w:lang w:val="fr-FR" w:eastAsia="ru-RU"/>
        </w:rPr>
        <w:t>Les abréviations sont utilisées pour écrire les coordonnées (lat. N, long. E) et les directions (sud-ouest — SO, et non S-O ou s-o).</w:t>
      </w:r>
    </w:p>
    <w:p w14:paraId="5FB284B4" w14:textId="753C9F33" w:rsidR="00952B74" w:rsidRPr="00952B74" w:rsidRDefault="00952B74" w:rsidP="00952B74">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952B74">
        <w:rPr>
          <w:rFonts w:ascii="Times New Roman" w:eastAsia="Times New Roman" w:hAnsi="Times New Roman" w:cs="Times New Roman"/>
          <w:sz w:val="24"/>
          <w:szCs w:val="24"/>
          <w:lang w:val="fr-FR" w:eastAsia="ru-RU"/>
        </w:rPr>
        <w:t>Les abréviations ou formules de composés chimiques sont écrites avec un trait d'union : forme Na+, spectroscopie IR, film PE. Mais : groupe OH.</w:t>
      </w:r>
    </w:p>
    <w:p w14:paraId="513FBD45" w14:textId="1005AB0E" w:rsidR="00952B74" w:rsidRPr="00952B74" w:rsidRDefault="00952B74" w:rsidP="00952B74">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952B74">
        <w:rPr>
          <w:rFonts w:ascii="Times New Roman" w:eastAsia="Times New Roman" w:hAnsi="Times New Roman" w:cs="Times New Roman"/>
          <w:sz w:val="24"/>
          <w:szCs w:val="24"/>
          <w:lang w:val="fr-FR" w:eastAsia="ru-RU"/>
        </w:rPr>
        <w:t>Un tiret est placé entre deux ou plusieurs noms propres, dont l'ensemble désigne une doctrine, une institution scientifique, etc. (par exemple, la loi physique de Boyle-Mariotte), ainsi qu'entre des mots et des chiffres pour indiquer des limites spatiales, temporelles ou quantitatives (par exemple, l'itinéraire Océan Indien — Mer Noire ; dimensions 2,5–7,0 mm).</w:t>
      </w:r>
    </w:p>
    <w:p w14:paraId="51E0E014" w14:textId="154CEAD8" w:rsidR="00C401B1" w:rsidRPr="00C401B1" w:rsidRDefault="00952B74" w:rsidP="00952B74">
      <w:pPr>
        <w:numPr>
          <w:ilvl w:val="0"/>
          <w:numId w:val="1"/>
        </w:numPr>
        <w:spacing w:after="0" w:line="240" w:lineRule="auto"/>
        <w:ind w:left="0"/>
        <w:jc w:val="both"/>
        <w:rPr>
          <w:rFonts w:ascii="Times New Roman" w:eastAsia="Times New Roman" w:hAnsi="Times New Roman" w:cs="Times New Roman"/>
          <w:sz w:val="24"/>
          <w:szCs w:val="24"/>
          <w:lang w:val="fr-FR" w:eastAsia="ru-RU"/>
        </w:rPr>
      </w:pPr>
      <w:r w:rsidRPr="00952B74">
        <w:rPr>
          <w:rFonts w:ascii="Times New Roman" w:eastAsia="Times New Roman" w:hAnsi="Times New Roman" w:cs="Times New Roman"/>
          <w:sz w:val="24"/>
          <w:szCs w:val="24"/>
          <w:lang w:val="fr-FR" w:eastAsia="ru-RU"/>
        </w:rPr>
        <w:t>Dans les articles écrits en alphabet latin, les noms géographiques et les noms propres empruntés à des langues n'utilisant pas l'alphabet latin doivent être donnés en translittération selon celle acceptée dans The Times Atlas of the World.</w:t>
      </w:r>
    </w:p>
    <w:p w14:paraId="10E569D6" w14:textId="0F4F36D3" w:rsidR="00040C59" w:rsidRPr="00040C59" w:rsidRDefault="00040C59" w:rsidP="00040C59">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040C59">
        <w:rPr>
          <w:rFonts w:ascii="Times New Roman" w:eastAsia="Times New Roman" w:hAnsi="Times New Roman" w:cs="Times New Roman"/>
          <w:sz w:val="24"/>
          <w:szCs w:val="24"/>
          <w:lang w:val="fr-FR" w:eastAsia="ru-RU"/>
        </w:rPr>
        <w:t>Il convient de respecter la nomenclature adoptée dans les catalogues et manuels modernes, avec une référence obligatoire à la source. Lors de la première mention du nom latin d'un organisme, il doit être donné en entier, avec l'indication de l'auteur et de l'année de description. Lors des mentions ultérieures, le nom de l'auteur et l'année ne sont pas répétés, et le nom du genre est abrégé. Les noms latins des genres et des espèces doivent être en italique, tandis que les noms latins des taxons supérieurs, ainsi que les noms des auteurs décrivant les espèces, les genres, etc., ne sont pas mis en italique ou en majuscules.</w:t>
      </w:r>
    </w:p>
    <w:p w14:paraId="1CF58D15" w14:textId="1768EABC" w:rsidR="00040C59" w:rsidRPr="00040C59" w:rsidRDefault="00040C59" w:rsidP="00040C59">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040C59">
        <w:rPr>
          <w:rFonts w:ascii="Times New Roman" w:eastAsia="Times New Roman" w:hAnsi="Times New Roman" w:cs="Times New Roman"/>
          <w:sz w:val="24"/>
          <w:szCs w:val="24"/>
          <w:lang w:val="fr-FR" w:eastAsia="ru-RU"/>
        </w:rPr>
        <w:t>Les noms abrégés des institutions, etc., doivent être accompagnés de leurs noms complets lors de leur première mention dans le texte.</w:t>
      </w:r>
    </w:p>
    <w:p w14:paraId="04CA9204" w14:textId="614BE8EE" w:rsidR="00040C59" w:rsidRPr="00040C59" w:rsidRDefault="00040C59" w:rsidP="00040C59">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040C59">
        <w:rPr>
          <w:rFonts w:ascii="Times New Roman" w:eastAsia="Times New Roman" w:hAnsi="Times New Roman" w:cs="Times New Roman"/>
          <w:sz w:val="24"/>
          <w:szCs w:val="24"/>
          <w:lang w:val="fr-FR" w:eastAsia="ru-RU"/>
        </w:rPr>
        <w:t>Les subventions/projets dans le cadre desquels le travail a été réalisé doivent être mentionnés dans une phrase distincte.</w:t>
      </w:r>
    </w:p>
    <w:p w14:paraId="16A99AFF" w14:textId="07EFCF91" w:rsidR="00040C59" w:rsidRPr="00040C59" w:rsidRDefault="00040C59" w:rsidP="00040C59">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fr-FR" w:eastAsia="ru-RU"/>
        </w:rPr>
      </w:pPr>
      <w:r w:rsidRPr="00040C59">
        <w:rPr>
          <w:rFonts w:ascii="Times New Roman" w:eastAsia="Times New Roman" w:hAnsi="Times New Roman" w:cs="Times New Roman"/>
          <w:sz w:val="24"/>
          <w:szCs w:val="24"/>
          <w:lang w:val="fr-FR" w:eastAsia="ru-RU"/>
        </w:rPr>
        <w:t>Liste de références. L'alignement du sous-titre « Liste de références » doit être centré sur la page. La liste de références peut comporter un maximum de 4 sources. Les références dans le texte sont données dans l'ordre d'apparition, entre crochets et numérotées [1]. Le DOI de la source citée, s'il existe, doit être indiqué et rendu actif sous forme de lien hypertexte.</w:t>
      </w:r>
    </w:p>
    <w:p w14:paraId="0365FAA6" w14:textId="3824D73F" w:rsidR="009603B7" w:rsidRPr="00B74347" w:rsidRDefault="00B74347" w:rsidP="00A23038">
      <w:pPr>
        <w:tabs>
          <w:tab w:val="num" w:pos="360"/>
        </w:tabs>
        <w:rPr>
          <w:rFonts w:ascii="Times New Roman" w:hAnsi="Times New Roman" w:cs="Times New Roman"/>
          <w:b/>
          <w:sz w:val="24"/>
          <w:szCs w:val="24"/>
          <w:lang w:val="fr-FR"/>
        </w:rPr>
      </w:pPr>
      <w:r w:rsidRPr="00B74347">
        <w:rPr>
          <w:rFonts w:ascii="Times New Roman" w:hAnsi="Times New Roman" w:cs="Times New Roman"/>
          <w:b/>
          <w:sz w:val="24"/>
          <w:szCs w:val="24"/>
          <w:lang w:val="fr-FR"/>
        </w:rPr>
        <w:t>Articles dans des périodiques</w:t>
      </w:r>
      <w:r>
        <w:rPr>
          <w:rFonts w:ascii="Times New Roman" w:hAnsi="Times New Roman" w:cs="Times New Roman"/>
          <w:b/>
          <w:sz w:val="24"/>
          <w:szCs w:val="24"/>
        </w:rPr>
        <w:t xml:space="preserve"> </w:t>
      </w:r>
      <w:r w:rsidR="009603B7" w:rsidRPr="00B74347">
        <w:rPr>
          <w:rFonts w:ascii="Times New Roman" w:hAnsi="Times New Roman" w:cs="Times New Roman"/>
          <w:b/>
          <w:sz w:val="24"/>
          <w:szCs w:val="24"/>
          <w:lang w:val="fr-FR"/>
        </w:rPr>
        <w:t>:</w:t>
      </w:r>
    </w:p>
    <w:p w14:paraId="1F9E3D22" w14:textId="3381E787" w:rsidR="009603B7" w:rsidRPr="006017B2" w:rsidRDefault="009603B7" w:rsidP="006017B2">
      <w:pPr>
        <w:pStyle w:val="a4"/>
        <w:numPr>
          <w:ilvl w:val="0"/>
          <w:numId w:val="2"/>
        </w:numPr>
        <w:tabs>
          <w:tab w:val="num" w:pos="360"/>
        </w:tabs>
        <w:ind w:left="0" w:firstLine="0"/>
      </w:pPr>
      <w:proofErr w:type="spellStart"/>
      <w:r w:rsidRPr="008A13BF">
        <w:rPr>
          <w:lang w:val="en-US"/>
        </w:rPr>
        <w:t>Stutzin</w:t>
      </w:r>
      <w:proofErr w:type="spellEnd"/>
      <w:r w:rsidRPr="008A13BF">
        <w:rPr>
          <w:lang w:val="en-US"/>
        </w:rPr>
        <w:t xml:space="preserve"> A., Hoffmann E. K. Swelling‐activated ion channels: functional regulation in cell‐swelling, proliferation and apoptosis // </w:t>
      </w:r>
      <w:proofErr w:type="spellStart"/>
      <w:r w:rsidRPr="008A13BF">
        <w:rPr>
          <w:lang w:val="en-US"/>
        </w:rPr>
        <w:t>Acta</w:t>
      </w:r>
      <w:proofErr w:type="spellEnd"/>
      <w:r w:rsidRPr="008A13BF">
        <w:rPr>
          <w:lang w:val="en-US"/>
        </w:rPr>
        <w:t xml:space="preserve"> </w:t>
      </w:r>
      <w:proofErr w:type="spellStart"/>
      <w:r w:rsidRPr="008A13BF">
        <w:rPr>
          <w:lang w:val="en-US"/>
        </w:rPr>
        <w:t>Physiologica</w:t>
      </w:r>
      <w:proofErr w:type="spellEnd"/>
      <w:r w:rsidRPr="008A13BF">
        <w:rPr>
          <w:lang w:val="en-US"/>
        </w:rPr>
        <w:t xml:space="preserve">.  2006. Vol. 187, </w:t>
      </w:r>
      <w:proofErr w:type="spellStart"/>
      <w:r w:rsidRPr="008A13BF">
        <w:rPr>
          <w:lang w:val="en-US"/>
        </w:rPr>
        <w:t>iss</w:t>
      </w:r>
      <w:proofErr w:type="spellEnd"/>
      <w:r w:rsidRPr="008A13BF">
        <w:rPr>
          <w:lang w:val="en-US"/>
        </w:rPr>
        <w:t>. 1</w:t>
      </w:r>
      <w:r w:rsidRPr="008A13BF">
        <w:t>–</w:t>
      </w:r>
      <w:r w:rsidRPr="008A13BF">
        <w:rPr>
          <w:lang w:val="en-US"/>
        </w:rPr>
        <w:t>2.</w:t>
      </w:r>
      <w:r w:rsidRPr="008A13BF">
        <w:t xml:space="preserve"> P. 27–42. </w:t>
      </w:r>
      <w:hyperlink r:id="rId6">
        <w:r w:rsidRPr="008A13BF">
          <w:rPr>
            <w:rStyle w:val="-"/>
          </w:rPr>
          <w:t>https://doi.org/10.1111/j.1748-1716.2006.01537.x</w:t>
        </w:r>
      </w:hyperlink>
    </w:p>
    <w:p w14:paraId="55330C3D" w14:textId="77777777" w:rsidR="009603B7" w:rsidRPr="008A13BF" w:rsidRDefault="009603B7" w:rsidP="00A23038">
      <w:pPr>
        <w:tabs>
          <w:tab w:val="num" w:pos="360"/>
        </w:tabs>
        <w:jc w:val="both"/>
        <w:rPr>
          <w:rFonts w:ascii="Times New Roman" w:hAnsi="Times New Roman" w:cs="Times New Roman"/>
          <w:sz w:val="24"/>
          <w:szCs w:val="24"/>
        </w:rPr>
      </w:pPr>
    </w:p>
    <w:p w14:paraId="22695B20" w14:textId="379FA10F" w:rsidR="009603B7" w:rsidRPr="008A13BF" w:rsidRDefault="000A1301" w:rsidP="00A23038">
      <w:pPr>
        <w:tabs>
          <w:tab w:val="num" w:pos="360"/>
        </w:tabs>
        <w:jc w:val="both"/>
        <w:rPr>
          <w:rFonts w:ascii="Times New Roman" w:hAnsi="Times New Roman" w:cs="Times New Roman"/>
          <w:b/>
          <w:sz w:val="24"/>
          <w:szCs w:val="24"/>
        </w:rPr>
      </w:pPr>
      <w:proofErr w:type="spellStart"/>
      <w:r w:rsidRPr="000A1301">
        <w:rPr>
          <w:rFonts w:ascii="Times New Roman" w:hAnsi="Times New Roman" w:cs="Times New Roman"/>
          <w:b/>
          <w:sz w:val="24"/>
          <w:szCs w:val="24"/>
        </w:rPr>
        <w:t>Livres</w:t>
      </w:r>
      <w:proofErr w:type="spellEnd"/>
      <w:proofErr w:type="gramStart"/>
      <w:r>
        <w:rPr>
          <w:rFonts w:ascii="Times New Roman" w:hAnsi="Times New Roman" w:cs="Times New Roman"/>
          <w:b/>
          <w:sz w:val="24"/>
          <w:szCs w:val="24"/>
          <w:lang w:val="en-US"/>
        </w:rPr>
        <w:t xml:space="preserve"> </w:t>
      </w:r>
      <w:r w:rsidR="009603B7" w:rsidRPr="008A13BF">
        <w:rPr>
          <w:rFonts w:ascii="Times New Roman" w:hAnsi="Times New Roman" w:cs="Times New Roman"/>
          <w:b/>
          <w:sz w:val="24"/>
          <w:szCs w:val="24"/>
        </w:rPr>
        <w:t>:</w:t>
      </w:r>
      <w:proofErr w:type="gramEnd"/>
    </w:p>
    <w:p w14:paraId="3ED9A1BB" w14:textId="77777777" w:rsidR="009603B7" w:rsidRPr="008A13BF" w:rsidRDefault="009603B7" w:rsidP="00A23038">
      <w:pPr>
        <w:pStyle w:val="a3"/>
        <w:numPr>
          <w:ilvl w:val="0"/>
          <w:numId w:val="5"/>
        </w:numPr>
        <w:tabs>
          <w:tab w:val="num" w:pos="360"/>
        </w:tabs>
        <w:spacing w:after="0"/>
        <w:ind w:left="0" w:firstLine="0"/>
        <w:jc w:val="both"/>
        <w:rPr>
          <w:sz w:val="24"/>
          <w:szCs w:val="24"/>
        </w:rPr>
      </w:pPr>
      <w:r w:rsidRPr="008A13BF">
        <w:rPr>
          <w:sz w:val="24"/>
          <w:szCs w:val="24"/>
          <w:lang w:val="en-US"/>
        </w:rPr>
        <w:t xml:space="preserve">Shennon C. E. Weaver W. The mathematical theory of communication. </w:t>
      </w:r>
      <w:proofErr w:type="gramStart"/>
      <w:r w:rsidRPr="008A13BF">
        <w:rPr>
          <w:sz w:val="24"/>
          <w:szCs w:val="24"/>
          <w:lang w:val="en-US"/>
        </w:rPr>
        <w:t>Urbana :</w:t>
      </w:r>
      <w:proofErr w:type="gramEnd"/>
      <w:r w:rsidRPr="008A13BF">
        <w:rPr>
          <w:sz w:val="24"/>
          <w:szCs w:val="24"/>
          <w:lang w:val="en-US"/>
        </w:rPr>
        <w:t xml:space="preserve"> University of Illinois Press. 1963. 345 </w:t>
      </w:r>
      <w:r w:rsidRPr="008A13BF">
        <w:rPr>
          <w:sz w:val="24"/>
          <w:szCs w:val="24"/>
        </w:rPr>
        <w:t>р</w:t>
      </w:r>
      <w:r w:rsidRPr="008A13BF">
        <w:rPr>
          <w:sz w:val="24"/>
          <w:szCs w:val="24"/>
          <w:lang w:val="en-US"/>
        </w:rPr>
        <w:t>.</w:t>
      </w:r>
    </w:p>
    <w:p w14:paraId="3E1E6B3C" w14:textId="77777777" w:rsidR="009603B7" w:rsidRPr="008A13BF" w:rsidRDefault="009603B7" w:rsidP="00A23038">
      <w:pPr>
        <w:pStyle w:val="a4"/>
        <w:numPr>
          <w:ilvl w:val="0"/>
          <w:numId w:val="5"/>
        </w:numPr>
        <w:tabs>
          <w:tab w:val="num" w:pos="360"/>
        </w:tabs>
        <w:ind w:left="0" w:firstLine="0"/>
        <w:jc w:val="both"/>
        <w:rPr>
          <w:lang w:val="en-US"/>
        </w:rPr>
      </w:pPr>
      <w:proofErr w:type="spellStart"/>
      <w:r w:rsidRPr="008A13BF">
        <w:rPr>
          <w:lang w:val="en-US"/>
        </w:rPr>
        <w:t>Taşkin</w:t>
      </w:r>
      <w:proofErr w:type="spellEnd"/>
      <w:r w:rsidRPr="008A13BF">
        <w:rPr>
          <w:lang w:val="en-US"/>
        </w:rPr>
        <w:t xml:space="preserve"> E., Öztürk M., Kurt O., Öztürk M. The check-list of the marine flora of Turkey. Manisa, Turkey, 2008. 87 p.</w:t>
      </w:r>
    </w:p>
    <w:p w14:paraId="2A6D42DA" w14:textId="77777777" w:rsidR="009603B7" w:rsidRPr="006017B2" w:rsidRDefault="009603B7" w:rsidP="00802928">
      <w:pPr>
        <w:rPr>
          <w:rStyle w:val="-"/>
          <w:rFonts w:ascii="Times New Roman" w:eastAsia="Times New Roman" w:hAnsi="Times New Roman" w:cs="Times New Roman"/>
          <w:sz w:val="24"/>
          <w:szCs w:val="24"/>
          <w:lang w:val="en-US" w:eastAsia="ru-RU"/>
        </w:rPr>
      </w:pPr>
    </w:p>
    <w:p w14:paraId="3CAA7778" w14:textId="77777777" w:rsidR="00D70C9A" w:rsidRDefault="00D70C9A" w:rsidP="00D70C9A">
      <w:pPr>
        <w:jc w:val="both"/>
      </w:pPr>
    </w:p>
    <w:p w14:paraId="72B5FB00" w14:textId="0080E9E6" w:rsidR="00802928" w:rsidRPr="00D07743" w:rsidRDefault="00D07743" w:rsidP="00D07743">
      <w:pPr>
        <w:jc w:val="center"/>
        <w:rPr>
          <w:rFonts w:ascii="Times New Roman" w:hAnsi="Times New Roman" w:cs="Times New Roman"/>
          <w:b/>
          <w:i/>
          <w:sz w:val="32"/>
          <w:szCs w:val="24"/>
          <w:lang w:val="fr-FR"/>
        </w:rPr>
      </w:pPr>
      <w:r w:rsidRPr="00D07743">
        <w:rPr>
          <w:rFonts w:ascii="Times New Roman" w:hAnsi="Times New Roman" w:cs="Times New Roman"/>
          <w:b/>
          <w:i/>
          <w:sz w:val="32"/>
          <w:szCs w:val="24"/>
          <w:lang w:val="fr-FR"/>
        </w:rPr>
        <w:t>Pour plus de commodité, un exemple de mise en forme des résumés est présenté ci-dessous</w:t>
      </w:r>
      <w:r w:rsidR="00D3228A" w:rsidRPr="00D07743">
        <w:rPr>
          <w:rFonts w:ascii="Times New Roman" w:hAnsi="Times New Roman" w:cs="Times New Roman"/>
          <w:b/>
          <w:i/>
          <w:sz w:val="32"/>
          <w:szCs w:val="24"/>
          <w:lang w:val="fr-FR"/>
        </w:rPr>
        <w:t>.</w:t>
      </w:r>
    </w:p>
    <w:p w14:paraId="4A6B28FC" w14:textId="77777777" w:rsidR="00B85628" w:rsidRPr="00D07743" w:rsidRDefault="00802928" w:rsidP="00802928">
      <w:pPr>
        <w:rPr>
          <w:rFonts w:ascii="Times New Roman" w:hAnsi="Times New Roman" w:cs="Times New Roman"/>
          <w:b/>
          <w:i/>
          <w:sz w:val="24"/>
          <w:szCs w:val="24"/>
          <w:lang w:val="fr-FR"/>
        </w:rPr>
      </w:pPr>
      <w:r w:rsidRPr="00D07743">
        <w:rPr>
          <w:rFonts w:ascii="Times New Roman" w:hAnsi="Times New Roman" w:cs="Times New Roman"/>
          <w:b/>
          <w:i/>
          <w:sz w:val="24"/>
          <w:szCs w:val="24"/>
          <w:lang w:val="fr-FR"/>
        </w:rPr>
        <w:br w:type="page"/>
      </w:r>
    </w:p>
    <w:p w14:paraId="0C101A4D" w14:textId="7071EB28" w:rsidR="00DE47DF" w:rsidRPr="00CD3856" w:rsidRDefault="00CD3856" w:rsidP="00DE47DF">
      <w:pPr>
        <w:spacing w:after="0" w:line="240" w:lineRule="auto"/>
        <w:jc w:val="center"/>
        <w:rPr>
          <w:rFonts w:ascii="Times New Roman" w:hAnsi="Times New Roman" w:cs="Times New Roman"/>
          <w:b/>
          <w:sz w:val="24"/>
          <w:lang w:val="fr-FR"/>
        </w:rPr>
      </w:pPr>
      <w:r w:rsidRPr="00CD3856">
        <w:rPr>
          <w:rFonts w:ascii="Times New Roman" w:hAnsi="Times New Roman" w:cs="Times New Roman"/>
          <w:b/>
          <w:sz w:val="24"/>
          <w:lang w:val="fr-FR"/>
        </w:rPr>
        <w:lastRenderedPageBreak/>
        <w:t>XIVe CONFÉRENCE SCIENTIFIQUE ET PRATIQUE PANRUSSE AVEC PARTICIPATION INTERNATIONALE POUR LES JEUNES CHERCHEURS</w:t>
      </w:r>
    </w:p>
    <w:p w14:paraId="60CDABC6" w14:textId="0C4205FD" w:rsidR="00B85628" w:rsidRPr="00A14E73" w:rsidRDefault="00CD3856" w:rsidP="00CD3856">
      <w:pPr>
        <w:spacing w:after="0" w:line="240" w:lineRule="auto"/>
        <w:jc w:val="center"/>
        <w:rPr>
          <w:rFonts w:ascii="Times New Roman" w:hAnsi="Times New Roman" w:cs="Times New Roman"/>
          <w:b/>
          <w:sz w:val="24"/>
          <w:lang w:val="fr-FR"/>
        </w:rPr>
      </w:pPr>
      <w:r w:rsidRPr="00A14E73">
        <w:rPr>
          <w:rFonts w:ascii="Times New Roman" w:hAnsi="Times New Roman" w:cs="Times New Roman"/>
          <w:b/>
          <w:sz w:val="24"/>
          <w:lang w:val="fr-FR"/>
        </w:rPr>
        <w:t>PONTUS EUXINOS 202</w:t>
      </w:r>
      <w:r w:rsidR="006017B2">
        <w:rPr>
          <w:rFonts w:ascii="Times New Roman" w:hAnsi="Times New Roman" w:cs="Times New Roman"/>
          <w:b/>
          <w:sz w:val="24"/>
          <w:lang w:val="fr-FR"/>
        </w:rPr>
        <w:t>5</w:t>
      </w:r>
      <w:bookmarkStart w:id="0" w:name="_GoBack"/>
      <w:bookmarkEnd w:id="0"/>
    </w:p>
    <w:p w14:paraId="4D43C6C9" w14:textId="77777777" w:rsidR="00B85628" w:rsidRPr="00A14E73" w:rsidRDefault="00B85628" w:rsidP="00B85628">
      <w:pPr>
        <w:spacing w:after="0" w:line="240" w:lineRule="auto"/>
        <w:jc w:val="center"/>
        <w:rPr>
          <w:rFonts w:ascii="Times New Roman" w:hAnsi="Times New Roman" w:cs="Times New Roman"/>
          <w:b/>
          <w:sz w:val="24"/>
          <w:lang w:val="fr-FR"/>
        </w:rPr>
      </w:pPr>
    </w:p>
    <w:p w14:paraId="3C2DF086" w14:textId="3002A50A" w:rsidR="00B85628" w:rsidRPr="00A14E73" w:rsidRDefault="00FD7EF4" w:rsidP="00B85628">
      <w:pPr>
        <w:spacing w:after="0" w:line="240" w:lineRule="auto"/>
        <w:jc w:val="center"/>
        <w:rPr>
          <w:lang w:val="fr-FR"/>
        </w:rPr>
      </w:pPr>
      <w:r w:rsidRPr="00A14E73">
        <w:rPr>
          <w:rFonts w:ascii="Times New Roman" w:hAnsi="Times New Roman" w:cs="Times New Roman"/>
          <w:b/>
          <w:sz w:val="24"/>
          <w:lang w:val="fr-FR"/>
        </w:rPr>
        <w:t>Voïtsekhovskaïa V. V.</w:t>
      </w:r>
      <w:r w:rsidR="00B85628" w:rsidRPr="00A14E73">
        <w:rPr>
          <w:rFonts w:ascii="Times New Roman" w:hAnsi="Times New Roman" w:cs="Times New Roman"/>
          <w:b/>
          <w:sz w:val="24"/>
          <w:vertAlign w:val="superscript"/>
          <w:lang w:val="fr-FR"/>
        </w:rPr>
        <w:t>1</w:t>
      </w:r>
      <w:r w:rsidR="00B85628" w:rsidRPr="00A14E73">
        <w:rPr>
          <w:rFonts w:ascii="Times New Roman" w:hAnsi="Times New Roman" w:cs="Times New Roman"/>
          <w:b/>
          <w:sz w:val="24"/>
          <w:lang w:val="fr-FR"/>
        </w:rPr>
        <w:t>,</w:t>
      </w:r>
      <w:r w:rsidR="00B85628" w:rsidRPr="00A14E73">
        <w:rPr>
          <w:rFonts w:cs="Times New Roman"/>
          <w:b/>
          <w:vertAlign w:val="superscript"/>
          <w:lang w:val="fr-FR"/>
        </w:rPr>
        <w:t xml:space="preserve"> </w:t>
      </w:r>
      <w:r w:rsidRPr="00A14E73">
        <w:rPr>
          <w:rFonts w:ascii="Times New Roman" w:hAnsi="Times New Roman" w:cs="Times New Roman"/>
          <w:b/>
          <w:sz w:val="24"/>
          <w:lang w:val="fr-FR"/>
        </w:rPr>
        <w:t>Logominova I. V.</w:t>
      </w:r>
      <w:r w:rsidR="00B85628" w:rsidRPr="00A14E73">
        <w:rPr>
          <w:rFonts w:ascii="Times New Roman" w:hAnsi="Times New Roman" w:cs="Times New Roman"/>
          <w:b/>
          <w:sz w:val="24"/>
          <w:vertAlign w:val="superscript"/>
          <w:lang w:val="fr-FR"/>
        </w:rPr>
        <w:t>2</w:t>
      </w:r>
      <w:r w:rsidR="00B85628" w:rsidRPr="00A14E73">
        <w:rPr>
          <w:rFonts w:ascii="Times New Roman" w:hAnsi="Times New Roman" w:cs="Times New Roman"/>
          <w:b/>
          <w:sz w:val="24"/>
          <w:lang w:val="fr-FR"/>
        </w:rPr>
        <w:t xml:space="preserve">, </w:t>
      </w:r>
      <w:r w:rsidRPr="00A14E73">
        <w:rPr>
          <w:rFonts w:ascii="Times New Roman" w:hAnsi="Times New Roman" w:cs="Times New Roman"/>
          <w:b/>
          <w:sz w:val="24"/>
          <w:lang w:val="fr-FR"/>
        </w:rPr>
        <w:t>Malakhova L. V.</w:t>
      </w:r>
      <w:r w:rsidR="00B85628" w:rsidRPr="00A14E73">
        <w:rPr>
          <w:rFonts w:ascii="Times New Roman" w:hAnsi="Times New Roman" w:cs="Times New Roman"/>
          <w:b/>
          <w:sz w:val="24"/>
          <w:vertAlign w:val="superscript"/>
          <w:lang w:val="fr-FR"/>
        </w:rPr>
        <w:t>1</w:t>
      </w:r>
    </w:p>
    <w:p w14:paraId="497126E9" w14:textId="77777777" w:rsidR="00B85628" w:rsidRPr="00A14E73" w:rsidRDefault="00B85628" w:rsidP="00B85628">
      <w:pPr>
        <w:spacing w:after="0" w:line="120" w:lineRule="exact"/>
        <w:jc w:val="center"/>
        <w:rPr>
          <w:rFonts w:ascii="Times New Roman" w:hAnsi="Times New Roman" w:cs="Times New Roman"/>
          <w:b/>
          <w:sz w:val="24"/>
          <w:lang w:val="fr-FR"/>
        </w:rPr>
      </w:pPr>
    </w:p>
    <w:p w14:paraId="14EE9782" w14:textId="29EEBB1D" w:rsidR="00B85628" w:rsidRPr="003B2EBA" w:rsidRDefault="00B85628" w:rsidP="00B85628">
      <w:pPr>
        <w:suppressAutoHyphens/>
        <w:spacing w:after="0" w:line="240" w:lineRule="auto"/>
        <w:contextualSpacing/>
        <w:jc w:val="center"/>
        <w:rPr>
          <w:lang w:val="fr-FR"/>
        </w:rPr>
      </w:pPr>
      <w:r w:rsidRPr="00C4079C">
        <w:rPr>
          <w:rFonts w:ascii="Times New Roman" w:eastAsia="Times New Roman" w:hAnsi="Times New Roman" w:cs="Times New Roman"/>
          <w:sz w:val="24"/>
          <w:szCs w:val="24"/>
          <w:vertAlign w:val="superscript"/>
          <w:lang w:val="fr-FR" w:eastAsia="ru-RU"/>
        </w:rPr>
        <w:t>1</w:t>
      </w:r>
      <w:r w:rsidR="00C4079C" w:rsidRPr="00C4079C">
        <w:rPr>
          <w:lang w:val="fr-FR"/>
        </w:rPr>
        <w:t xml:space="preserve"> </w:t>
      </w:r>
      <w:r w:rsidR="00C4079C" w:rsidRPr="00C4079C">
        <w:rPr>
          <w:rFonts w:ascii="Times New Roman" w:eastAsia="Times New Roman" w:hAnsi="Times New Roman" w:cs="Times New Roman"/>
          <w:sz w:val="24"/>
          <w:szCs w:val="24"/>
          <w:lang w:val="fr-FR" w:eastAsia="ru-RU"/>
        </w:rPr>
        <w:t>A.O. Kovalevsky Institut de Biologie des Mers du Sud de l'Académie des Sciences de Russie</w:t>
      </w:r>
      <w:r w:rsidR="003B2EBA">
        <w:rPr>
          <w:rFonts w:ascii="Times New Roman" w:eastAsia="Times New Roman" w:hAnsi="Times New Roman" w:cs="Times New Roman"/>
          <w:sz w:val="24"/>
          <w:szCs w:val="24"/>
          <w:lang w:val="fr-FR" w:eastAsia="ru-RU"/>
        </w:rPr>
        <w:t>,</w:t>
      </w:r>
      <w:r w:rsidR="003B2EBA" w:rsidRPr="003B2EBA">
        <w:rPr>
          <w:rFonts w:ascii="Times New Roman" w:eastAsia="Times New Roman" w:hAnsi="Times New Roman" w:cs="Times New Roman"/>
          <w:sz w:val="24"/>
          <w:szCs w:val="24"/>
          <w:lang w:val="fr-FR" w:eastAsia="ru-RU"/>
        </w:rPr>
        <w:t xml:space="preserve"> Sébastopol</w:t>
      </w:r>
    </w:p>
    <w:p w14:paraId="2037080E" w14:textId="773BFAF3" w:rsidR="00B85628" w:rsidRPr="003B2EBA" w:rsidRDefault="00B85628" w:rsidP="00B85628">
      <w:pPr>
        <w:suppressAutoHyphens/>
        <w:spacing w:after="0" w:line="240" w:lineRule="auto"/>
        <w:contextualSpacing/>
        <w:jc w:val="center"/>
        <w:rPr>
          <w:lang w:val="fr-FR"/>
        </w:rPr>
      </w:pPr>
      <w:r w:rsidRPr="001E33E9">
        <w:rPr>
          <w:rFonts w:ascii="Times New Roman" w:eastAsia="Times New Roman" w:hAnsi="Times New Roman" w:cs="Times New Roman"/>
          <w:sz w:val="24"/>
          <w:szCs w:val="24"/>
          <w:vertAlign w:val="superscript"/>
          <w:lang w:val="fr-FR" w:eastAsia="ru-RU"/>
        </w:rPr>
        <w:t>2</w:t>
      </w:r>
      <w:r w:rsidR="003B2EBA" w:rsidRPr="003B2EBA">
        <w:rPr>
          <w:rFonts w:ascii="Times New Roman" w:eastAsia="Times New Roman" w:hAnsi="Times New Roman" w:cs="Times New Roman"/>
          <w:sz w:val="24"/>
          <w:szCs w:val="24"/>
          <w:lang w:val="fr-FR" w:eastAsia="ru-RU"/>
        </w:rPr>
        <w:t>Station scientifique de Karadag</w:t>
      </w:r>
      <w:r w:rsidR="001E33E9">
        <w:rPr>
          <w:rFonts w:ascii="Times New Roman" w:eastAsia="Times New Roman" w:hAnsi="Times New Roman" w:cs="Times New Roman"/>
          <w:sz w:val="24"/>
          <w:szCs w:val="24"/>
          <w:lang w:val="fr-FR" w:eastAsia="ru-RU"/>
        </w:rPr>
        <w:t xml:space="preserve"> </w:t>
      </w:r>
      <w:r w:rsidR="001E33E9" w:rsidRPr="003B2EBA">
        <w:rPr>
          <w:rFonts w:ascii="Times New Roman" w:eastAsia="Times New Roman" w:hAnsi="Times New Roman" w:cs="Times New Roman"/>
          <w:sz w:val="24"/>
          <w:szCs w:val="24"/>
          <w:lang w:val="fr-FR" w:eastAsia="ru-RU"/>
        </w:rPr>
        <w:t>T.</w:t>
      </w:r>
      <w:r w:rsidR="001E33E9">
        <w:rPr>
          <w:rFonts w:ascii="Times New Roman" w:eastAsia="Times New Roman" w:hAnsi="Times New Roman" w:cs="Times New Roman"/>
          <w:sz w:val="24"/>
          <w:szCs w:val="24"/>
          <w:lang w:val="fr-FR" w:eastAsia="ru-RU"/>
        </w:rPr>
        <w:t xml:space="preserve"> </w:t>
      </w:r>
      <w:r w:rsidR="001E33E9" w:rsidRPr="003B2EBA">
        <w:rPr>
          <w:rFonts w:ascii="Times New Roman" w:eastAsia="Times New Roman" w:hAnsi="Times New Roman" w:cs="Times New Roman"/>
          <w:sz w:val="24"/>
          <w:szCs w:val="24"/>
          <w:lang w:val="fr-FR" w:eastAsia="ru-RU"/>
        </w:rPr>
        <w:t xml:space="preserve">I. Vyazemsky </w:t>
      </w:r>
      <w:r w:rsidR="003B2EBA" w:rsidRPr="003B2EBA">
        <w:rPr>
          <w:rFonts w:ascii="Times New Roman" w:eastAsia="Times New Roman" w:hAnsi="Times New Roman" w:cs="Times New Roman"/>
          <w:sz w:val="24"/>
          <w:szCs w:val="24"/>
          <w:lang w:val="fr-FR" w:eastAsia="ru-RU"/>
        </w:rPr>
        <w:t>– Réserve naturelle de l'Académie des sciences de Russie, Kurortnoïe</w:t>
      </w:r>
    </w:p>
    <w:p w14:paraId="7A3CD2E8" w14:textId="77777777" w:rsidR="00B85628" w:rsidRPr="003B2EBA" w:rsidRDefault="00B85628" w:rsidP="00B85628">
      <w:pPr>
        <w:suppressAutoHyphens/>
        <w:spacing w:after="0" w:line="240" w:lineRule="auto"/>
        <w:contextualSpacing/>
        <w:jc w:val="center"/>
        <w:rPr>
          <w:rFonts w:ascii="Times New Roman" w:eastAsia="Times New Roman" w:hAnsi="Times New Roman" w:cs="Times New Roman"/>
          <w:sz w:val="24"/>
          <w:szCs w:val="24"/>
          <w:lang w:val="fr-FR" w:eastAsia="ru-RU"/>
        </w:rPr>
      </w:pPr>
    </w:p>
    <w:p w14:paraId="1DA227BB" w14:textId="4652A5C6" w:rsidR="00B85628" w:rsidRPr="009C2C68" w:rsidRDefault="001E33E9" w:rsidP="009C2C68">
      <w:pPr>
        <w:rPr>
          <w:rFonts w:ascii="Times New Roman" w:eastAsia="Times New Roman" w:hAnsi="Times New Roman" w:cs="Times New Roman"/>
          <w:i/>
          <w:sz w:val="24"/>
          <w:szCs w:val="24"/>
          <w:lang w:val="fr-FR" w:eastAsia="ru-RU"/>
        </w:rPr>
      </w:pPr>
      <w:r w:rsidRPr="001E33E9">
        <w:rPr>
          <w:rFonts w:ascii="Times New Roman" w:eastAsia="Times New Roman" w:hAnsi="Times New Roman" w:cs="Times New Roman"/>
          <w:i/>
          <w:sz w:val="24"/>
          <w:szCs w:val="24"/>
          <w:lang w:val="fr-FR" w:eastAsia="ru-RU"/>
        </w:rPr>
        <w:t>Mots-clés : biologie, chimie, écologie, ressources biologiques, biophysique.</w:t>
      </w:r>
    </w:p>
    <w:p w14:paraId="152B9BB8" w14:textId="2163AAB9" w:rsidR="00716C28" w:rsidRPr="00716C28" w:rsidRDefault="00716C28" w:rsidP="005D54BD">
      <w:pPr>
        <w:widowControl w:val="0"/>
        <w:spacing w:after="0" w:line="240" w:lineRule="auto"/>
        <w:ind w:firstLine="357"/>
        <w:jc w:val="both"/>
        <w:rPr>
          <w:rFonts w:ascii="Times New Roman" w:hAnsi="Times New Roman" w:cs="Times New Roman"/>
          <w:sz w:val="24"/>
          <w:szCs w:val="24"/>
          <w:lang w:val="fr-FR"/>
        </w:rPr>
      </w:pPr>
      <w:r w:rsidRPr="00716C28">
        <w:rPr>
          <w:rFonts w:ascii="Times New Roman" w:hAnsi="Times New Roman" w:cs="Times New Roman"/>
          <w:sz w:val="24"/>
          <w:szCs w:val="24"/>
          <w:lang w:val="fr-FR"/>
        </w:rPr>
        <w:t>La XIIIe Conférence scientifique et pratique panrusse avec participation internationale pour jeunes scientifiques sur les problèmes des écosystèmes aquatiques et terrestres « Pont</w:t>
      </w:r>
      <w:r w:rsidR="00FA01AC">
        <w:rPr>
          <w:rFonts w:ascii="Times New Roman" w:hAnsi="Times New Roman" w:cs="Times New Roman"/>
          <w:sz w:val="24"/>
          <w:szCs w:val="24"/>
          <w:lang w:val="fr-FR"/>
        </w:rPr>
        <w:t>us</w:t>
      </w:r>
      <w:r w:rsidRPr="00716C28">
        <w:rPr>
          <w:rFonts w:ascii="Times New Roman" w:hAnsi="Times New Roman" w:cs="Times New Roman"/>
          <w:sz w:val="24"/>
          <w:szCs w:val="24"/>
          <w:lang w:val="fr-FR"/>
        </w:rPr>
        <w:t xml:space="preserve"> Euxinus – 2023 » est organisée par le Conseil des jeunes scientifiques et spécialistes du Centre de recherche fédéral </w:t>
      </w:r>
      <w:r w:rsidR="00FA01AC">
        <w:rPr>
          <w:rFonts w:ascii="Times New Roman" w:hAnsi="Times New Roman" w:cs="Times New Roman"/>
          <w:sz w:val="24"/>
          <w:szCs w:val="24"/>
          <w:lang w:val="fr-FR"/>
        </w:rPr>
        <w:t>de l’</w:t>
      </w:r>
      <w:r w:rsidRPr="00716C28">
        <w:rPr>
          <w:rFonts w:ascii="Times New Roman" w:hAnsi="Times New Roman" w:cs="Times New Roman"/>
          <w:sz w:val="24"/>
          <w:szCs w:val="24"/>
          <w:lang w:val="fr-FR"/>
        </w:rPr>
        <w:t>IBSS. L'organisation de conférences et d'écoles-séminaires pour les jeunes est une tradition pour le Conseil des jeunes scientifiques et spécialistes de notre Institut. Depuis 2001, le Conseil a organisé 12 conférences pour jeunes « Pont</w:t>
      </w:r>
      <w:r w:rsidR="00E16564">
        <w:rPr>
          <w:rFonts w:ascii="Times New Roman" w:hAnsi="Times New Roman" w:cs="Times New Roman"/>
          <w:sz w:val="24"/>
          <w:szCs w:val="24"/>
          <w:lang w:val="fr-FR"/>
        </w:rPr>
        <w:t>us</w:t>
      </w:r>
      <w:r w:rsidRPr="00716C28">
        <w:rPr>
          <w:rFonts w:ascii="Times New Roman" w:hAnsi="Times New Roman" w:cs="Times New Roman"/>
          <w:sz w:val="24"/>
          <w:szCs w:val="24"/>
          <w:lang w:val="fr-FR"/>
        </w:rPr>
        <w:t xml:space="preserve"> Euxinus</w:t>
      </w:r>
      <w:r w:rsidR="00D65EAF">
        <w:rPr>
          <w:rFonts w:ascii="Times New Roman" w:hAnsi="Times New Roman" w:cs="Times New Roman"/>
          <w:sz w:val="24"/>
          <w:szCs w:val="24"/>
          <w:lang w:val="fr-FR"/>
        </w:rPr>
        <w:t> </w:t>
      </w:r>
      <w:r w:rsidRPr="00716C28">
        <w:rPr>
          <w:rFonts w:ascii="Times New Roman" w:hAnsi="Times New Roman" w:cs="Times New Roman"/>
          <w:sz w:val="24"/>
          <w:szCs w:val="24"/>
          <w:lang w:val="fr-FR"/>
        </w:rPr>
        <w:t>», 12 écoles-séminaires et forums pour jeunes scientifiques. La conférence se tient dans le cadre de la célébration du 300e anniversaire de l'Académie des sciences de Russie et de la Décennie de la science et de la technologie en Russie. Les jeunes scientifiques (âgés de 39 ans maximum) dont les recherches sont liées aux écosystèmes aquatiques et terrestres sont invités à participer à la Conférence.</w:t>
      </w:r>
    </w:p>
    <w:p w14:paraId="66806783" w14:textId="6AB86521" w:rsidR="005D54BD" w:rsidRPr="005D54BD" w:rsidRDefault="005D54BD" w:rsidP="001656F8">
      <w:pPr>
        <w:widowControl w:val="0"/>
        <w:spacing w:after="0" w:line="240" w:lineRule="auto"/>
        <w:ind w:firstLine="357"/>
        <w:jc w:val="both"/>
        <w:rPr>
          <w:rFonts w:ascii="Times New Roman" w:hAnsi="Times New Roman" w:cs="Times New Roman"/>
          <w:sz w:val="24"/>
          <w:szCs w:val="24"/>
          <w:lang w:val="fr-FR"/>
        </w:rPr>
      </w:pPr>
      <w:r w:rsidRPr="005D54BD">
        <w:rPr>
          <w:rFonts w:ascii="Times New Roman" w:hAnsi="Times New Roman" w:cs="Times New Roman"/>
          <w:sz w:val="24"/>
          <w:szCs w:val="24"/>
          <w:lang w:val="fr-FR"/>
        </w:rPr>
        <w:t xml:space="preserve">L'objectif de la conférence est de présenter les résultats des recherches scientifiques fondamentales et appliquées dans le domaine de la biologie et de l'écologie des systèmes aquatiques et terrestres, de discuter des perspectives de leur utilisation pratique pour le développement de technologies innovantes, la protection de l'environnement et l'utilisation rationnelle des ressources naturelles, la reproduction des ressources biologiques et l'aquaculture. Les orientations scientifiques de la conférence incluent : la biodiversité et le fonctionnement des écosystèmes aquatiques et terrestres ; les ressources biologiques aquatiques, la biotechnologie et l'aquaculture ; la biophysique et la chimie marine ; l'écotoxicologie marine. Évaluation de la qualité de l'environnement aquatique ; les écosystèmes côtiers et leur utilisation récréative ; les méthodes modernes de recherche des écosystèmes aquatiques et terrestres ; les études moléculaires et génétiques des écosystèmes. La forme de la conférence : participation en présentiel : communications orales (plénières et en sections) et posters ; participation à distance via la plateforme en ligne TrueConf. Langues de travail : russe et anglais. Frais d'inscription : les informations seront publiées dans la deuxième lettre d'information. À l'issue de la conférence, un recueil électronique de résumés avec attribution d'un code ISBN sera publié sur le site de la conférence et dans le dépôt en libre accès du Centre de recherche fédéral IBSS : </w:t>
      </w:r>
      <w:r>
        <w:fldChar w:fldCharType="begin"/>
      </w:r>
      <w:r w:rsidRPr="00A14E73">
        <w:rPr>
          <w:lang w:val="fr-FR"/>
        </w:rPr>
        <w:instrText>HYPERLINK "https://repository.marine-research.org/"</w:instrText>
      </w:r>
      <w:r>
        <w:fldChar w:fldCharType="separate"/>
      </w:r>
      <w:r w:rsidRPr="005D54BD">
        <w:rPr>
          <w:rStyle w:val="a7"/>
          <w:rFonts w:ascii="Times New Roman" w:hAnsi="Times New Roman" w:cs="Times New Roman"/>
          <w:sz w:val="24"/>
          <w:szCs w:val="24"/>
          <w:lang w:val="fr-FR"/>
        </w:rPr>
        <w:t>https://repository.marine-research.org</w:t>
      </w:r>
      <w:r>
        <w:fldChar w:fldCharType="end"/>
      </w:r>
      <w:r w:rsidRPr="005D54BD">
        <w:rPr>
          <w:rFonts w:ascii="Times New Roman" w:hAnsi="Times New Roman" w:cs="Times New Roman"/>
          <w:sz w:val="24"/>
          <w:szCs w:val="24"/>
          <w:lang w:val="fr-FR"/>
        </w:rPr>
        <w:t xml:space="preserve">, ainsi que dans la base de données bibliographiques nationale de citation scientifique </w:t>
      </w:r>
      <w:r w:rsidR="001656F8">
        <w:rPr>
          <w:rFonts w:ascii="Times New Roman" w:hAnsi="Times New Roman" w:cs="Times New Roman"/>
          <w:sz w:val="24"/>
          <w:szCs w:val="24"/>
          <w:lang w:val="fr-FR"/>
        </w:rPr>
        <w:t xml:space="preserve">de </w:t>
      </w:r>
      <w:r w:rsidR="001656F8" w:rsidRPr="001656F8">
        <w:rPr>
          <w:rFonts w:ascii="Times New Roman" w:hAnsi="Times New Roman" w:cs="Times New Roman"/>
          <w:sz w:val="24"/>
          <w:szCs w:val="24"/>
          <w:lang w:val="fr-FR"/>
        </w:rPr>
        <w:t>l'Index russe des citations scientifiques</w:t>
      </w:r>
      <w:r w:rsidRPr="005D54BD">
        <w:rPr>
          <w:rFonts w:ascii="Times New Roman" w:hAnsi="Times New Roman" w:cs="Times New Roman"/>
          <w:sz w:val="24"/>
          <w:szCs w:val="24"/>
          <w:lang w:val="fr-FR"/>
        </w:rPr>
        <w:t>. L'édition des résumés n'est pas prévue, le comité d'organisation se réserve le droit de les rejeter s'ils ne correspondent pas au thème de la conférence et aux exigences de mise en forme.</w:t>
      </w:r>
    </w:p>
    <w:p w14:paraId="29FBFCFC" w14:textId="4F0F6745" w:rsidR="001656F8" w:rsidRPr="001656F8" w:rsidRDefault="001656F8" w:rsidP="00045375">
      <w:pPr>
        <w:ind w:firstLine="567"/>
        <w:rPr>
          <w:rFonts w:ascii="Times New Roman" w:hAnsi="Times New Roman" w:cs="Times New Roman"/>
          <w:i/>
          <w:sz w:val="24"/>
          <w:lang w:val="fr-FR"/>
        </w:rPr>
      </w:pPr>
      <w:r w:rsidRPr="001656F8">
        <w:rPr>
          <w:rFonts w:ascii="Times New Roman" w:hAnsi="Times New Roman" w:cs="Times New Roman"/>
          <w:i/>
          <w:sz w:val="24"/>
          <w:lang w:val="fr-FR"/>
        </w:rPr>
        <w:t>Le travail a été réalisé dans le cadre de la mission d'État n° 121031500515-8 de l'IBSS «</w:t>
      </w:r>
      <w:r w:rsidR="00045375">
        <w:rPr>
          <w:rFonts w:ascii="Times New Roman" w:hAnsi="Times New Roman" w:cs="Times New Roman"/>
          <w:i/>
          <w:sz w:val="24"/>
          <w:lang w:val="fr-FR"/>
        </w:rPr>
        <w:t> </w:t>
      </w:r>
      <w:r w:rsidRPr="001656F8">
        <w:rPr>
          <w:rFonts w:ascii="Times New Roman" w:hAnsi="Times New Roman" w:cs="Times New Roman"/>
          <w:i/>
          <w:sz w:val="24"/>
          <w:lang w:val="fr-FR"/>
        </w:rPr>
        <w:t>Fondements molismologiques et biogéochimiques de l'homéostasie des écosystèmes marins</w:t>
      </w:r>
      <w:r w:rsidR="00045375">
        <w:rPr>
          <w:rFonts w:ascii="Times New Roman" w:hAnsi="Times New Roman" w:cs="Times New Roman"/>
          <w:i/>
          <w:sz w:val="24"/>
          <w:lang w:val="fr-FR"/>
        </w:rPr>
        <w:t> </w:t>
      </w:r>
      <w:r w:rsidRPr="001656F8">
        <w:rPr>
          <w:rFonts w:ascii="Times New Roman" w:hAnsi="Times New Roman" w:cs="Times New Roman"/>
          <w:i/>
          <w:sz w:val="24"/>
          <w:lang w:val="fr-FR"/>
        </w:rPr>
        <w:t xml:space="preserve">» et n° 121032300019-0 de la branche de l'institution fédérale d'État IBSS, la station scientifique de Karadag T.I. Vyazemsky – </w:t>
      </w:r>
      <w:r w:rsidR="00045375">
        <w:rPr>
          <w:rFonts w:ascii="Times New Roman" w:hAnsi="Times New Roman" w:cs="Times New Roman"/>
          <w:i/>
          <w:sz w:val="24"/>
          <w:lang w:val="fr-FR"/>
        </w:rPr>
        <w:t>R</w:t>
      </w:r>
      <w:r w:rsidRPr="001656F8">
        <w:rPr>
          <w:rFonts w:ascii="Times New Roman" w:hAnsi="Times New Roman" w:cs="Times New Roman"/>
          <w:i/>
          <w:sz w:val="24"/>
          <w:lang w:val="fr-FR"/>
        </w:rPr>
        <w:t>éserve naturelle de l'Académie des sciences de Russie « Étude des caractéristiques physiques, physiologiques et biochimiques fondamentales, reproductives, comportementales et populationnelles des hydrobiontes marins ».</w:t>
      </w:r>
    </w:p>
    <w:p w14:paraId="731D07B3" w14:textId="432510BC" w:rsidR="00B85628" w:rsidRPr="001656F8" w:rsidRDefault="00B85628" w:rsidP="00180565">
      <w:pPr>
        <w:widowControl w:val="0"/>
        <w:spacing w:after="0" w:line="240" w:lineRule="auto"/>
        <w:ind w:firstLine="357"/>
        <w:jc w:val="both"/>
        <w:rPr>
          <w:rFonts w:ascii="Times New Roman" w:hAnsi="Times New Roman" w:cs="Times New Roman"/>
          <w:i/>
          <w:sz w:val="24"/>
          <w:lang w:val="fr-FR"/>
        </w:rPr>
      </w:pPr>
    </w:p>
    <w:p w14:paraId="61F76AD1" w14:textId="77777777" w:rsidR="001656F8" w:rsidRPr="001656F8" w:rsidRDefault="001656F8" w:rsidP="00180565">
      <w:pPr>
        <w:widowControl w:val="0"/>
        <w:spacing w:after="0" w:line="240" w:lineRule="auto"/>
        <w:ind w:firstLine="357"/>
        <w:jc w:val="both"/>
        <w:rPr>
          <w:lang w:val="fr-FR"/>
        </w:rPr>
      </w:pPr>
    </w:p>
    <w:p w14:paraId="0B8BC1FC" w14:textId="7C192326" w:rsidR="009C2C68" w:rsidRPr="009C2C68" w:rsidRDefault="009C2C68" w:rsidP="009C2C68">
      <w:pPr>
        <w:jc w:val="center"/>
        <w:rPr>
          <w:rFonts w:eastAsia="SFTI1000"/>
          <w:b/>
        </w:rPr>
      </w:pPr>
      <w:proofErr w:type="spellStart"/>
      <w:r w:rsidRPr="009C2C68">
        <w:rPr>
          <w:rFonts w:ascii="Times New Roman" w:eastAsia="SFTI1000" w:hAnsi="Times New Roman" w:cs="Times New Roman"/>
          <w:b/>
          <w:sz w:val="24"/>
          <w:szCs w:val="24"/>
        </w:rPr>
        <w:t>Liste</w:t>
      </w:r>
      <w:proofErr w:type="spellEnd"/>
      <w:r w:rsidRPr="009C2C68">
        <w:rPr>
          <w:rFonts w:ascii="Times New Roman" w:eastAsia="SFTI1000" w:hAnsi="Times New Roman" w:cs="Times New Roman"/>
          <w:b/>
          <w:sz w:val="24"/>
          <w:szCs w:val="24"/>
        </w:rPr>
        <w:t xml:space="preserve"> </w:t>
      </w:r>
      <w:proofErr w:type="spellStart"/>
      <w:r w:rsidRPr="009C2C68">
        <w:rPr>
          <w:rFonts w:ascii="Times New Roman" w:eastAsia="SFTI1000" w:hAnsi="Times New Roman" w:cs="Times New Roman"/>
          <w:b/>
          <w:sz w:val="24"/>
          <w:szCs w:val="24"/>
        </w:rPr>
        <w:t>de</w:t>
      </w:r>
      <w:proofErr w:type="spellEnd"/>
      <w:r w:rsidRPr="009C2C68">
        <w:rPr>
          <w:rFonts w:ascii="Times New Roman" w:eastAsia="SFTI1000" w:hAnsi="Times New Roman" w:cs="Times New Roman"/>
          <w:b/>
          <w:sz w:val="24"/>
          <w:szCs w:val="24"/>
        </w:rPr>
        <w:t xml:space="preserve"> </w:t>
      </w:r>
      <w:proofErr w:type="spellStart"/>
      <w:r w:rsidRPr="009C2C68">
        <w:rPr>
          <w:rFonts w:ascii="Times New Roman" w:eastAsia="SFTI1000" w:hAnsi="Times New Roman" w:cs="Times New Roman"/>
          <w:b/>
          <w:sz w:val="24"/>
          <w:szCs w:val="24"/>
        </w:rPr>
        <w:t>références</w:t>
      </w:r>
      <w:proofErr w:type="spellEnd"/>
    </w:p>
    <w:p w14:paraId="6B1CABDF" w14:textId="4B0CF3CC" w:rsidR="00D70C9A" w:rsidRPr="009C2C68" w:rsidRDefault="009C2C68" w:rsidP="009C2C68">
      <w:pPr>
        <w:numPr>
          <w:ilvl w:val="0"/>
          <w:numId w:val="12"/>
        </w:numPr>
        <w:rPr>
          <w:rFonts w:ascii="Times New Roman" w:eastAsia="SFTI1000" w:hAnsi="Times New Roman" w:cs="Times New Roman"/>
          <w:bCs/>
          <w:sz w:val="24"/>
          <w:szCs w:val="24"/>
          <w:lang w:val="fr-FR"/>
        </w:rPr>
      </w:pPr>
      <w:r w:rsidRPr="009C2C68">
        <w:rPr>
          <w:rFonts w:ascii="Times New Roman" w:eastAsia="SFTI1000" w:hAnsi="Times New Roman" w:cs="Times New Roman"/>
          <w:bCs/>
          <w:sz w:val="24"/>
          <w:szCs w:val="24"/>
          <w:lang w:val="fr-FR"/>
        </w:rPr>
        <w:t xml:space="preserve">Une liste de références avec un volume maximum de </w:t>
      </w:r>
      <w:r>
        <w:rPr>
          <w:rFonts w:ascii="Times New Roman" w:eastAsia="SFTI1000" w:hAnsi="Times New Roman" w:cs="Times New Roman"/>
          <w:bCs/>
          <w:sz w:val="24"/>
          <w:szCs w:val="24"/>
          <w:lang w:val="fr-FR"/>
        </w:rPr>
        <w:t>quatre</w:t>
      </w:r>
      <w:r w:rsidRPr="009C2C68">
        <w:rPr>
          <w:rFonts w:ascii="Times New Roman" w:eastAsia="SFTI1000" w:hAnsi="Times New Roman" w:cs="Times New Roman"/>
          <w:bCs/>
          <w:sz w:val="24"/>
          <w:szCs w:val="24"/>
          <w:lang w:val="fr-FR"/>
        </w:rPr>
        <w:t xml:space="preserve"> sources est autorisée.</w:t>
      </w:r>
    </w:p>
    <w:sectPr w:rsidR="00D70C9A" w:rsidRPr="009C2C68" w:rsidSect="00145414">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FTI1000">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6A6"/>
    <w:multiLevelType w:val="hybridMultilevel"/>
    <w:tmpl w:val="07F0021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C780C85"/>
    <w:multiLevelType w:val="multilevel"/>
    <w:tmpl w:val="D6E0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9438B"/>
    <w:multiLevelType w:val="multilevel"/>
    <w:tmpl w:val="CA16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000C6"/>
    <w:multiLevelType w:val="multilevel"/>
    <w:tmpl w:val="B3E02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E6179E"/>
    <w:multiLevelType w:val="multilevel"/>
    <w:tmpl w:val="5ECA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060BC"/>
    <w:multiLevelType w:val="multilevel"/>
    <w:tmpl w:val="AE72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87680"/>
    <w:multiLevelType w:val="multilevel"/>
    <w:tmpl w:val="A82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0C7AF7"/>
    <w:multiLevelType w:val="multilevel"/>
    <w:tmpl w:val="47225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5A2431"/>
    <w:multiLevelType w:val="multilevel"/>
    <w:tmpl w:val="24BA7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B941D1"/>
    <w:multiLevelType w:val="multilevel"/>
    <w:tmpl w:val="5CF4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D25CA2"/>
    <w:multiLevelType w:val="multilevel"/>
    <w:tmpl w:val="F030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A167DA"/>
    <w:multiLevelType w:val="multilevel"/>
    <w:tmpl w:val="E26A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7"/>
  </w:num>
  <w:num w:numId="5">
    <w:abstractNumId w:val="3"/>
  </w:num>
  <w:num w:numId="6">
    <w:abstractNumId w:val="11"/>
  </w:num>
  <w:num w:numId="7">
    <w:abstractNumId w:val="5"/>
  </w:num>
  <w:num w:numId="8">
    <w:abstractNumId w:val="6"/>
  </w:num>
  <w:num w:numId="9">
    <w:abstractNumId w:val="10"/>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B4"/>
    <w:rsid w:val="00040C59"/>
    <w:rsid w:val="00045375"/>
    <w:rsid w:val="000539DF"/>
    <w:rsid w:val="000A1301"/>
    <w:rsid w:val="000E6293"/>
    <w:rsid w:val="0014476E"/>
    <w:rsid w:val="00145414"/>
    <w:rsid w:val="001656F8"/>
    <w:rsid w:val="00180565"/>
    <w:rsid w:val="001C611B"/>
    <w:rsid w:val="001E33E9"/>
    <w:rsid w:val="0023026A"/>
    <w:rsid w:val="00250409"/>
    <w:rsid w:val="00254AD3"/>
    <w:rsid w:val="00265FAA"/>
    <w:rsid w:val="00266971"/>
    <w:rsid w:val="002A63F4"/>
    <w:rsid w:val="00333AB2"/>
    <w:rsid w:val="00342010"/>
    <w:rsid w:val="0035077C"/>
    <w:rsid w:val="00357556"/>
    <w:rsid w:val="003B2EBA"/>
    <w:rsid w:val="00467FF4"/>
    <w:rsid w:val="004D0BD0"/>
    <w:rsid w:val="005026FD"/>
    <w:rsid w:val="00505B57"/>
    <w:rsid w:val="005264B9"/>
    <w:rsid w:val="005931A0"/>
    <w:rsid w:val="005A7D89"/>
    <w:rsid w:val="005C0EF2"/>
    <w:rsid w:val="005D1714"/>
    <w:rsid w:val="005D54BD"/>
    <w:rsid w:val="005F38CA"/>
    <w:rsid w:val="006017B2"/>
    <w:rsid w:val="00625A61"/>
    <w:rsid w:val="00646F9F"/>
    <w:rsid w:val="007131F1"/>
    <w:rsid w:val="00716C28"/>
    <w:rsid w:val="00776E98"/>
    <w:rsid w:val="007A7DD1"/>
    <w:rsid w:val="00802928"/>
    <w:rsid w:val="00811669"/>
    <w:rsid w:val="00817996"/>
    <w:rsid w:val="00863773"/>
    <w:rsid w:val="008A13BF"/>
    <w:rsid w:val="008C43A1"/>
    <w:rsid w:val="008F51D9"/>
    <w:rsid w:val="00952B74"/>
    <w:rsid w:val="00955C25"/>
    <w:rsid w:val="009603B7"/>
    <w:rsid w:val="009728C0"/>
    <w:rsid w:val="009C2C68"/>
    <w:rsid w:val="00A14E73"/>
    <w:rsid w:val="00A23038"/>
    <w:rsid w:val="00A35651"/>
    <w:rsid w:val="00AB2F8D"/>
    <w:rsid w:val="00AC5A77"/>
    <w:rsid w:val="00B226FC"/>
    <w:rsid w:val="00B25A08"/>
    <w:rsid w:val="00B74347"/>
    <w:rsid w:val="00B85628"/>
    <w:rsid w:val="00B91F95"/>
    <w:rsid w:val="00C337F1"/>
    <w:rsid w:val="00C401B1"/>
    <w:rsid w:val="00C4079C"/>
    <w:rsid w:val="00C448CF"/>
    <w:rsid w:val="00CB11A2"/>
    <w:rsid w:val="00CC07E0"/>
    <w:rsid w:val="00CD3856"/>
    <w:rsid w:val="00CF2497"/>
    <w:rsid w:val="00CF567D"/>
    <w:rsid w:val="00D05F79"/>
    <w:rsid w:val="00D07743"/>
    <w:rsid w:val="00D3228A"/>
    <w:rsid w:val="00D65EAF"/>
    <w:rsid w:val="00D70C9A"/>
    <w:rsid w:val="00DB132B"/>
    <w:rsid w:val="00DC0D8D"/>
    <w:rsid w:val="00DE47DF"/>
    <w:rsid w:val="00E16564"/>
    <w:rsid w:val="00E34172"/>
    <w:rsid w:val="00EB46E7"/>
    <w:rsid w:val="00F419B4"/>
    <w:rsid w:val="00FA01AC"/>
    <w:rsid w:val="00FB51A2"/>
    <w:rsid w:val="00FD7EF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9603B7"/>
    <w:rPr>
      <w:color w:val="000080"/>
      <w:u w:val="single"/>
    </w:rPr>
  </w:style>
  <w:style w:type="paragraph" w:styleId="a3">
    <w:name w:val="List"/>
    <w:basedOn w:val="a"/>
    <w:uiPriority w:val="99"/>
    <w:rsid w:val="009603B7"/>
    <w:pPr>
      <w:tabs>
        <w:tab w:val="left" w:pos="283"/>
      </w:tabs>
      <w:spacing w:after="120" w:line="240" w:lineRule="auto"/>
      <w:ind w:left="283" w:hanging="283"/>
    </w:pPr>
    <w:rPr>
      <w:rFonts w:ascii="Times New Roman" w:eastAsia="Times New Roman" w:hAnsi="Times New Roman" w:cs="Times New Roman"/>
      <w:sz w:val="20"/>
      <w:szCs w:val="20"/>
      <w:lang w:eastAsia="ru-RU"/>
    </w:rPr>
  </w:style>
  <w:style w:type="paragraph" w:styleId="a4">
    <w:name w:val="List Paragraph"/>
    <w:basedOn w:val="a"/>
    <w:qFormat/>
    <w:rsid w:val="009603B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qFormat/>
    <w:rsid w:val="009603B7"/>
    <w:pPr>
      <w:spacing w:beforeAutospacing="1"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5A61"/>
    <w:rPr>
      <w:b/>
      <w:bCs/>
    </w:rPr>
  </w:style>
  <w:style w:type="character" w:styleId="a7">
    <w:name w:val="Hyperlink"/>
    <w:basedOn w:val="a0"/>
    <w:uiPriority w:val="99"/>
    <w:unhideWhenUsed/>
    <w:rsid w:val="00625A61"/>
    <w:rPr>
      <w:color w:val="0000FF"/>
      <w:u w:val="single"/>
    </w:rPr>
  </w:style>
  <w:style w:type="character" w:styleId="a8">
    <w:name w:val="Emphasis"/>
    <w:basedOn w:val="a0"/>
    <w:uiPriority w:val="20"/>
    <w:qFormat/>
    <w:rsid w:val="00625A61"/>
    <w:rPr>
      <w:i/>
      <w:iCs/>
    </w:rPr>
  </w:style>
  <w:style w:type="character" w:customStyle="1" w:styleId="UnresolvedMention">
    <w:name w:val="Unresolved Mention"/>
    <w:basedOn w:val="a0"/>
    <w:uiPriority w:val="99"/>
    <w:semiHidden/>
    <w:unhideWhenUsed/>
    <w:rsid w:val="005D54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9603B7"/>
    <w:rPr>
      <w:color w:val="000080"/>
      <w:u w:val="single"/>
    </w:rPr>
  </w:style>
  <w:style w:type="paragraph" w:styleId="a3">
    <w:name w:val="List"/>
    <w:basedOn w:val="a"/>
    <w:uiPriority w:val="99"/>
    <w:rsid w:val="009603B7"/>
    <w:pPr>
      <w:tabs>
        <w:tab w:val="left" w:pos="283"/>
      </w:tabs>
      <w:spacing w:after="120" w:line="240" w:lineRule="auto"/>
      <w:ind w:left="283" w:hanging="283"/>
    </w:pPr>
    <w:rPr>
      <w:rFonts w:ascii="Times New Roman" w:eastAsia="Times New Roman" w:hAnsi="Times New Roman" w:cs="Times New Roman"/>
      <w:sz w:val="20"/>
      <w:szCs w:val="20"/>
      <w:lang w:eastAsia="ru-RU"/>
    </w:rPr>
  </w:style>
  <w:style w:type="paragraph" w:styleId="a4">
    <w:name w:val="List Paragraph"/>
    <w:basedOn w:val="a"/>
    <w:qFormat/>
    <w:rsid w:val="009603B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qFormat/>
    <w:rsid w:val="009603B7"/>
    <w:pPr>
      <w:spacing w:beforeAutospacing="1"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5A61"/>
    <w:rPr>
      <w:b/>
      <w:bCs/>
    </w:rPr>
  </w:style>
  <w:style w:type="character" w:styleId="a7">
    <w:name w:val="Hyperlink"/>
    <w:basedOn w:val="a0"/>
    <w:uiPriority w:val="99"/>
    <w:unhideWhenUsed/>
    <w:rsid w:val="00625A61"/>
    <w:rPr>
      <w:color w:val="0000FF"/>
      <w:u w:val="single"/>
    </w:rPr>
  </w:style>
  <w:style w:type="character" w:styleId="a8">
    <w:name w:val="Emphasis"/>
    <w:basedOn w:val="a0"/>
    <w:uiPriority w:val="20"/>
    <w:qFormat/>
    <w:rsid w:val="00625A61"/>
    <w:rPr>
      <w:i/>
      <w:iCs/>
    </w:rPr>
  </w:style>
  <w:style w:type="character" w:customStyle="1" w:styleId="UnresolvedMention">
    <w:name w:val="Unresolved Mention"/>
    <w:basedOn w:val="a0"/>
    <w:uiPriority w:val="99"/>
    <w:semiHidden/>
    <w:unhideWhenUsed/>
    <w:rsid w:val="005D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93179307">
      <w:bodyDiv w:val="1"/>
      <w:marLeft w:val="0"/>
      <w:marRight w:val="0"/>
      <w:marTop w:val="0"/>
      <w:marBottom w:val="0"/>
      <w:divBdr>
        <w:top w:val="none" w:sz="0" w:space="0" w:color="auto"/>
        <w:left w:val="none" w:sz="0" w:space="0" w:color="auto"/>
        <w:bottom w:val="none" w:sz="0" w:space="0" w:color="auto"/>
        <w:right w:val="none" w:sz="0" w:space="0" w:color="auto"/>
      </w:divBdr>
    </w:div>
    <w:div w:id="499084914">
      <w:bodyDiv w:val="1"/>
      <w:marLeft w:val="0"/>
      <w:marRight w:val="0"/>
      <w:marTop w:val="0"/>
      <w:marBottom w:val="0"/>
      <w:divBdr>
        <w:top w:val="none" w:sz="0" w:space="0" w:color="auto"/>
        <w:left w:val="none" w:sz="0" w:space="0" w:color="auto"/>
        <w:bottom w:val="none" w:sz="0" w:space="0" w:color="auto"/>
        <w:right w:val="none" w:sz="0" w:space="0" w:color="auto"/>
      </w:divBdr>
    </w:div>
    <w:div w:id="697968930">
      <w:bodyDiv w:val="1"/>
      <w:marLeft w:val="0"/>
      <w:marRight w:val="0"/>
      <w:marTop w:val="0"/>
      <w:marBottom w:val="0"/>
      <w:divBdr>
        <w:top w:val="none" w:sz="0" w:space="0" w:color="auto"/>
        <w:left w:val="none" w:sz="0" w:space="0" w:color="auto"/>
        <w:bottom w:val="none" w:sz="0" w:space="0" w:color="auto"/>
        <w:right w:val="none" w:sz="0" w:space="0" w:color="auto"/>
      </w:divBdr>
      <w:divsChild>
        <w:div w:id="1316883418">
          <w:marLeft w:val="0"/>
          <w:marRight w:val="0"/>
          <w:marTop w:val="0"/>
          <w:marBottom w:val="0"/>
          <w:divBdr>
            <w:top w:val="none" w:sz="0" w:space="0" w:color="auto"/>
            <w:left w:val="none" w:sz="0" w:space="0" w:color="auto"/>
            <w:bottom w:val="none" w:sz="0" w:space="0" w:color="auto"/>
            <w:right w:val="none" w:sz="0" w:space="0" w:color="auto"/>
          </w:divBdr>
        </w:div>
      </w:divsChild>
    </w:div>
    <w:div w:id="810368335">
      <w:bodyDiv w:val="1"/>
      <w:marLeft w:val="0"/>
      <w:marRight w:val="0"/>
      <w:marTop w:val="0"/>
      <w:marBottom w:val="0"/>
      <w:divBdr>
        <w:top w:val="none" w:sz="0" w:space="0" w:color="auto"/>
        <w:left w:val="none" w:sz="0" w:space="0" w:color="auto"/>
        <w:bottom w:val="none" w:sz="0" w:space="0" w:color="auto"/>
        <w:right w:val="none" w:sz="0" w:space="0" w:color="auto"/>
      </w:divBdr>
    </w:div>
    <w:div w:id="820119125">
      <w:bodyDiv w:val="1"/>
      <w:marLeft w:val="0"/>
      <w:marRight w:val="0"/>
      <w:marTop w:val="0"/>
      <w:marBottom w:val="0"/>
      <w:divBdr>
        <w:top w:val="none" w:sz="0" w:space="0" w:color="auto"/>
        <w:left w:val="none" w:sz="0" w:space="0" w:color="auto"/>
        <w:bottom w:val="none" w:sz="0" w:space="0" w:color="auto"/>
        <w:right w:val="none" w:sz="0" w:space="0" w:color="auto"/>
      </w:divBdr>
    </w:div>
    <w:div w:id="866795584">
      <w:bodyDiv w:val="1"/>
      <w:marLeft w:val="0"/>
      <w:marRight w:val="0"/>
      <w:marTop w:val="0"/>
      <w:marBottom w:val="0"/>
      <w:divBdr>
        <w:top w:val="none" w:sz="0" w:space="0" w:color="auto"/>
        <w:left w:val="none" w:sz="0" w:space="0" w:color="auto"/>
        <w:bottom w:val="none" w:sz="0" w:space="0" w:color="auto"/>
        <w:right w:val="none" w:sz="0" w:space="0" w:color="auto"/>
      </w:divBdr>
    </w:div>
    <w:div w:id="1193566660">
      <w:bodyDiv w:val="1"/>
      <w:marLeft w:val="0"/>
      <w:marRight w:val="0"/>
      <w:marTop w:val="0"/>
      <w:marBottom w:val="0"/>
      <w:divBdr>
        <w:top w:val="none" w:sz="0" w:space="0" w:color="auto"/>
        <w:left w:val="none" w:sz="0" w:space="0" w:color="auto"/>
        <w:bottom w:val="none" w:sz="0" w:space="0" w:color="auto"/>
        <w:right w:val="none" w:sz="0" w:space="0" w:color="auto"/>
      </w:divBdr>
    </w:div>
    <w:div w:id="1371490191">
      <w:bodyDiv w:val="1"/>
      <w:marLeft w:val="0"/>
      <w:marRight w:val="0"/>
      <w:marTop w:val="0"/>
      <w:marBottom w:val="0"/>
      <w:divBdr>
        <w:top w:val="none" w:sz="0" w:space="0" w:color="auto"/>
        <w:left w:val="none" w:sz="0" w:space="0" w:color="auto"/>
        <w:bottom w:val="none" w:sz="0" w:space="0" w:color="auto"/>
        <w:right w:val="none" w:sz="0" w:space="0" w:color="auto"/>
      </w:divBdr>
    </w:div>
    <w:div w:id="1378700200">
      <w:bodyDiv w:val="1"/>
      <w:marLeft w:val="0"/>
      <w:marRight w:val="0"/>
      <w:marTop w:val="0"/>
      <w:marBottom w:val="0"/>
      <w:divBdr>
        <w:top w:val="none" w:sz="0" w:space="0" w:color="auto"/>
        <w:left w:val="none" w:sz="0" w:space="0" w:color="auto"/>
        <w:bottom w:val="none" w:sz="0" w:space="0" w:color="auto"/>
        <w:right w:val="none" w:sz="0" w:space="0" w:color="auto"/>
      </w:divBdr>
    </w:div>
    <w:div w:id="1759910831">
      <w:bodyDiv w:val="1"/>
      <w:marLeft w:val="0"/>
      <w:marRight w:val="0"/>
      <w:marTop w:val="0"/>
      <w:marBottom w:val="0"/>
      <w:divBdr>
        <w:top w:val="none" w:sz="0" w:space="0" w:color="auto"/>
        <w:left w:val="none" w:sz="0" w:space="0" w:color="auto"/>
        <w:bottom w:val="none" w:sz="0" w:space="0" w:color="auto"/>
        <w:right w:val="none" w:sz="0" w:space="0" w:color="auto"/>
      </w:divBdr>
    </w:div>
    <w:div w:id="2106883246">
      <w:bodyDiv w:val="1"/>
      <w:marLeft w:val="0"/>
      <w:marRight w:val="0"/>
      <w:marTop w:val="0"/>
      <w:marBottom w:val="0"/>
      <w:divBdr>
        <w:top w:val="none" w:sz="0" w:space="0" w:color="auto"/>
        <w:left w:val="none" w:sz="0" w:space="0" w:color="auto"/>
        <w:bottom w:val="none" w:sz="0" w:space="0" w:color="auto"/>
        <w:right w:val="none" w:sz="0" w:space="0" w:color="auto"/>
      </w:divBdr>
      <w:divsChild>
        <w:div w:id="41684528">
          <w:marLeft w:val="0"/>
          <w:marRight w:val="0"/>
          <w:marTop w:val="0"/>
          <w:marBottom w:val="0"/>
          <w:divBdr>
            <w:top w:val="none" w:sz="0" w:space="0" w:color="auto"/>
            <w:left w:val="none" w:sz="0" w:space="0" w:color="auto"/>
            <w:bottom w:val="none" w:sz="0" w:space="0" w:color="auto"/>
            <w:right w:val="none" w:sz="0" w:space="0" w:color="auto"/>
          </w:divBdr>
        </w:div>
        <w:div w:id="59240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1748-1716.2006.01537.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70</cp:revision>
  <dcterms:created xsi:type="dcterms:W3CDTF">2021-03-24T09:36:00Z</dcterms:created>
  <dcterms:modified xsi:type="dcterms:W3CDTF">2025-07-08T13:36:00Z</dcterms:modified>
</cp:coreProperties>
</file>